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spacing w:after="200"/>
        <w:jc w:val="right"/>
        <w:rPr>
          <w:rFonts w:ascii="Arial" w:eastAsia="Arial" w:hAnsi="Arial" w:cs="Arial"/>
          <w:color w:val="000000"/>
          <w:u w:color="000000"/>
          <w14:textOutline w14:w="0" w14:cap="flat" w14:cmpd="sng" w14:algn="ctr">
            <w14:noFill/>
            <w14:prstDash w14:val="solid"/>
            <w14:bevel/>
          </w14:textOutline>
        </w:rPr>
      </w:pPr>
    </w:p>
    <w:p w:rsidR="00206D45" w:rsidRDefault="00206D4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spacing w:after="200"/>
        <w:jc w:val="right"/>
        <w:rPr>
          <w:rFonts w:ascii="Arial" w:eastAsia="Arial" w:hAnsi="Arial" w:cs="Arial"/>
          <w:color w:val="000000"/>
          <w:u w:color="000000"/>
          <w14:textOutline w14:w="0" w14:cap="flat" w14:cmpd="sng" w14:algn="ctr">
            <w14:noFill/>
            <w14:prstDash w14:val="solid"/>
            <w14:bevel/>
          </w14:textOutline>
        </w:rPr>
      </w:pPr>
    </w:p>
    <w:p w:rsidR="00206D45" w:rsidRDefault="00206D4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spacing w:after="200"/>
        <w:jc w:val="right"/>
        <w:rPr>
          <w:rFonts w:ascii="Arial" w:eastAsia="Arial" w:hAnsi="Arial" w:cs="Arial"/>
          <w:color w:val="000000"/>
          <w:u w:color="000000"/>
          <w14:textOutline w14:w="0" w14:cap="flat" w14:cmpd="sng" w14:algn="ctr">
            <w14:noFill/>
            <w14:prstDash w14:val="solid"/>
            <w14:bevel/>
          </w14:textOutline>
        </w:rPr>
      </w:pPr>
    </w:p>
    <w:p w:rsidR="00206D45" w:rsidRDefault="00206D4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spacing w:after="200"/>
        <w:jc w:val="right"/>
        <w:rPr>
          <w:rFonts w:ascii="Arial" w:eastAsia="Arial" w:hAnsi="Arial" w:cs="Arial"/>
          <w:color w:val="000000"/>
          <w:u w:color="000000"/>
          <w14:textOutline w14:w="0" w14:cap="flat" w14:cmpd="sng" w14:algn="ctr">
            <w14:noFill/>
            <w14:prstDash w14:val="solid"/>
            <w14:bevel/>
          </w14:textOutline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2250D">
      <w:pPr>
        <w:pStyle w:val="Tre"/>
        <w:jc w:val="right"/>
        <w:rPr>
          <w:b/>
          <w:bCs/>
        </w:rPr>
      </w:pPr>
      <w:r>
        <w:rPr>
          <w:b/>
          <w:bCs/>
        </w:rPr>
        <w:t xml:space="preserve">KONKURS REALIZACYJNY </w:t>
      </w:r>
    </w:p>
    <w:p w:rsidR="00206D45" w:rsidRDefault="0022250D">
      <w:pPr>
        <w:pStyle w:val="Tre"/>
        <w:jc w:val="right"/>
        <w:rPr>
          <w:b/>
          <w:bCs/>
        </w:rPr>
      </w:pPr>
      <w:r>
        <w:rPr>
          <w:b/>
          <w:bCs/>
        </w:rPr>
        <w:t>NA KONCEPCJĘ CENTRUM INICJATYW KULTURALNYCH W KOMOROWIE</w:t>
      </w: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06D45">
      <w:pPr>
        <w:pStyle w:val="Tre"/>
        <w:jc w:val="both"/>
        <w:rPr>
          <w:b/>
          <w:bCs/>
        </w:rPr>
      </w:pPr>
    </w:p>
    <w:p w:rsidR="00206D45" w:rsidRDefault="0022250D">
      <w:pPr>
        <w:pStyle w:val="Tre"/>
        <w:jc w:val="both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lastRenderedPageBreak/>
        <w:t>1. Idea projektu i wytyczne projektowe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Główną </w:t>
      </w:r>
      <w:r>
        <w:rPr>
          <w:sz w:val="23"/>
          <w:szCs w:val="23"/>
        </w:rPr>
        <w:t xml:space="preserve">ideą projektu jest zachowanie wszystkich okazów drzew ujętych w inwentaryzacji zieleni. W tym celu wytyczyliśmy strefy ochronne wokół każdego z nich co spowodowało powstanie oryginalnej, rzeźbiarskiej w charakterze formy budynku. Kluczowa dla nas była jak </w:t>
      </w:r>
      <w:r>
        <w:rPr>
          <w:sz w:val="23"/>
          <w:szCs w:val="23"/>
        </w:rPr>
        <w:t xml:space="preserve">najmniejsza ingerencja w dobrostan roślin. 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>Kolejnym krokiem było doprowadzenie do racjonalizacji układu funkcjonalnego w tak rozrzeźbionej bryle obiektu. Elementy, które nie mogły stać się częścią powierzchni użytkowej zostały znakami przestrzennymi wska</w:t>
      </w:r>
      <w:r>
        <w:rPr>
          <w:sz w:val="23"/>
          <w:szCs w:val="23"/>
        </w:rPr>
        <w:t>zującymi na wejścia i schody zewnętrzne prowadzące na taras. Jednocześnie jeden z tak odsuniętych elementów dubluje ścianę zewnętrzną budynku od strony torów kolejowych. Jego masywna betonowa konstrukcja w znacznym stopniu ogranicza rozchodzenie się hałasu</w:t>
      </w:r>
      <w:r>
        <w:rPr>
          <w:sz w:val="23"/>
          <w:szCs w:val="23"/>
        </w:rPr>
        <w:t>, co poprawia komfort akustyczny obiektu.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>Rozrzeźbienie formy spowodowało wytworzenie różnorodnych wnętrz parkowych, które zostały przez nas nasycone programem o charakterze rekreacyjnym. W ramach opisanego programu powstały takie miejsca jak pole kwiatow</w:t>
      </w:r>
      <w:r>
        <w:rPr>
          <w:sz w:val="23"/>
          <w:szCs w:val="23"/>
        </w:rPr>
        <w:t>e, przestrzeń przeznaczona pod stworzenie murala przez lokalnych artystów, dziedziniec kawiarni, indywidualna przestrzeń wypoczynkowa dla pracowników Centrum. Elementy architektoniczne w postaci siedzisk, podcieni, arkad zacierają granice pomiędzy budynkie</w:t>
      </w:r>
      <w:r>
        <w:rPr>
          <w:sz w:val="23"/>
          <w:szCs w:val="23"/>
        </w:rPr>
        <w:t>m, a parkiem co pozwala na przenikanie się wnętrz z otoczeniem.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>Bardzo istotnym było dla nas oddanie miejsca zabranego przez budynek z powrotem na potrzeby lokalnej społeczności. Stąd projekt tarasu na dachu jako kontynuacji przestrzeni parkowej. Dostęp d</w:t>
      </w:r>
      <w:r>
        <w:rPr>
          <w:sz w:val="23"/>
          <w:szCs w:val="23"/>
        </w:rPr>
        <w:t xml:space="preserve">o niego zapewniają schody zewnętrzne zlokalizowane po północnej i po południowej stronie obiektu. Osoby niepełnosprawne mogą dostać się na jego powierzchnie przy użyciu windy zlokalizowanej wewnątrz Centrum. 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>Na dachu zaproponowaliśmy rozbudowanie program</w:t>
      </w:r>
      <w:r>
        <w:rPr>
          <w:sz w:val="23"/>
          <w:szCs w:val="23"/>
        </w:rPr>
        <w:t xml:space="preserve">u funkcjonalnego Centrum o kawiarnie letnią, kino letnie, strefę opalania, ogrodów, hamaków (relaksu). Przewidziano również przestrzeń dla najmłodszych w postaci górek i strefy zabaw.  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>Budynek nie przekracza wysokości 10 m określonej w Planie Miejscowym.</w:t>
      </w:r>
      <w:r>
        <w:rPr>
          <w:sz w:val="23"/>
          <w:szCs w:val="23"/>
        </w:rPr>
        <w:t xml:space="preserve"> Zgodnie z wytycznymi Miejscowego Planu został zaprojektowany jako obiekt 1,5 kondygnacyjny, gdzie 0,5 kondygnacji stanowi suterena. 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>Elewacja budynku została zaprojektowana z betonu architektonicznego w kolorze piaskowym. Elementy podcieni projektujemy j</w:t>
      </w:r>
      <w:r>
        <w:rPr>
          <w:sz w:val="23"/>
          <w:szCs w:val="23"/>
        </w:rPr>
        <w:t>ako pełne elementy betonowe barwione w masie (na analogiczny kolor do płyt elewacyjnych). Główny kolor nawiązuje do palety barw obiektów znajdujących się w bezpośrednim sąsiedztwie. Jest jednocześnie odwołaniem do historycznej kolorystyki Pałacu w Komorowi</w:t>
      </w:r>
      <w:r>
        <w:rPr>
          <w:sz w:val="23"/>
          <w:szCs w:val="23"/>
        </w:rPr>
        <w:t xml:space="preserve">e. </w:t>
      </w: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>Materiałem uzupełniającym jest drewno, nawiązujące do parkowego charakteru obiektu. Zostaje również zastosowane we wnętrzach. Stolarka aluminiowa w kolorze grafitowym, jednoznacznie „wycina” otwory okienne z bryły budynku.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>Naszym głównym celem było za</w:t>
      </w:r>
      <w:r>
        <w:rPr>
          <w:sz w:val="23"/>
          <w:szCs w:val="23"/>
        </w:rPr>
        <w:t>projektowanie architektury o powściągliwym charakterze, której głównym zadaniem jest w jak największym stopniu oddanie przestrzeni miastu. Jednocześnie w naszej ocenie jej największa „efektowność” w postaci rozrzeźbienia bryły w naturalny sposób korespondu</w:t>
      </w:r>
      <w:r>
        <w:rPr>
          <w:sz w:val="23"/>
          <w:szCs w:val="23"/>
        </w:rPr>
        <w:t xml:space="preserve">je z parkowym charakterem miejsca, tworząc dodatkowe wnętrza parkowe i przestrzenie o zróżnicowanym programie. 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2. Lokalizacja obiektu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>Budynek Centrum Inicjatyw Kulturalnych został zlokalizowany w północnej części działki 132/2 - zgodnie z wytycznymi zap</w:t>
      </w:r>
      <w:r>
        <w:rPr>
          <w:sz w:val="23"/>
          <w:szCs w:val="23"/>
        </w:rPr>
        <w:t>isanym w UCHWAŁA Nr LIX/405/2002 RADY GMINY MICHAŁOWICE z dnia 28 czerwca 2002 r. w sprawie zatwierdzenia miejscowego planu zagospodarowania przestrzennego gminy Michałowice obszaru „Komorów” część I obejmująca fragmenty osiedla Komorów, wsi Komorów, wsi G</w:t>
      </w:r>
      <w:r>
        <w:rPr>
          <w:sz w:val="23"/>
          <w:szCs w:val="23"/>
        </w:rPr>
        <w:t>ranica i wsi Nowa Wieś, dotyczącymi przebiegu nieprzekraczalnych linii zabudowy dla terenu c2.10US. Wzięliśmy również pod uwagę przebieg nieprzekraczalnych linii zabudowy dla terenu sąsiedniego ujętego w Miejscowym planie zagospodarowania przestrzennego Gm</w:t>
      </w:r>
      <w:r>
        <w:rPr>
          <w:sz w:val="23"/>
          <w:szCs w:val="23"/>
        </w:rPr>
        <w:t xml:space="preserve">iny Michałowice stanowiącego zmiany miejscowego planu zagospodarowania przestrzennego obszaru „Komorów - część I”, załącznik nr.1B </w:t>
      </w:r>
      <w:r>
        <w:rPr>
          <w:sz w:val="23"/>
          <w:szCs w:val="23"/>
        </w:rPr>
        <w:lastRenderedPageBreak/>
        <w:t xml:space="preserve">Miejscowy plan zagospodarowania przestrzennego gminy Michałowice obszaru „Zaciszna” - terenu opisanego jako B.U. </w:t>
      </w: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>Uważamy, że</w:t>
      </w:r>
      <w:r>
        <w:rPr>
          <w:sz w:val="23"/>
          <w:szCs w:val="23"/>
        </w:rPr>
        <w:t xml:space="preserve"> dobrą praktyką będzie kontynuacja linii zabudowy przewidzianej w przywołanym planie. 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3. Obsługa komunikacyjna i parkowanie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>Obsługa komunikacyjna przebiega wzdłuż zachodniej granicy działki - ul. Kolejowa. W ramach opracowania studialnego zaproponowaliś</w:t>
      </w:r>
      <w:r>
        <w:rPr>
          <w:sz w:val="23"/>
          <w:szCs w:val="23"/>
        </w:rPr>
        <w:t>my, zgodnie z wytycznymi konkursu, 34 miejsca postojowe w tym 2 dla osób niepełnosprawnych. Miejsca zostały zaprojektowane w pasie drogowym jezdni symbol 57 KDD w taki sposób, aby nie było konieczności wycinki istniejących drzew. Pozostawiliśmy szerokość j</w:t>
      </w:r>
      <w:r>
        <w:rPr>
          <w:sz w:val="23"/>
          <w:szCs w:val="23"/>
        </w:rPr>
        <w:t>ezdni 5,0 m oraz zaprojektowaliśmy przebieg trasy rowerowej zgodnie z wytycznymi MPZP.</w:t>
      </w: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W ramach zagospodarowania terenu przewidziane zostały miejsca postojowe dla rowerów (16 miejsc postojowych), w tym dla rowerów dziecięcych. 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4. Przeznaczenie i charakte</w:t>
      </w:r>
      <w:r>
        <w:rPr>
          <w:b/>
          <w:bCs/>
          <w:sz w:val="23"/>
          <w:szCs w:val="23"/>
        </w:rPr>
        <w:t>r obiektu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>Centrum inicjatyw kulturalnych ma w naszym wyobrażeniu skupić w jednym miejscu wszelkie funkcje o charakterze parkowo-rekreacyjnym oraz edukacyjno-kulturalnym. Przeniesienie lokalizacji placu zabaw w bezpośrednie sąsiedztwo projektowanego budynk</w:t>
      </w:r>
      <w:r>
        <w:rPr>
          <w:sz w:val="23"/>
          <w:szCs w:val="23"/>
        </w:rPr>
        <w:t>u, rozbudowanie programu parku o dodatkową przestrzeń zaprojektowaną na dachu, rozrzeźbienie bryły obiektu tworzące różnorodne wnętrza parkowe, sprawiają, że na stosunkowo niewielkim obszarze, stworzyliśmy wielofunkcyjną przestrzeń nastawioną na różnorodne</w:t>
      </w:r>
      <w:r>
        <w:rPr>
          <w:sz w:val="23"/>
          <w:szCs w:val="23"/>
        </w:rPr>
        <w:t xml:space="preserve"> aktywności. Korzystanie z nich wymusza spontaniczne spotkania pomiędzy użytkownikami tym samym integrując lokalną społeczność.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>Obiekt spełnia wymagania dotyczące uniwersalności funkcjonalnej. Układ budynku pozwala na jednoczesne i bezkolizyjne prowadzeni</w:t>
      </w:r>
      <w:r>
        <w:rPr>
          <w:sz w:val="23"/>
          <w:szCs w:val="23"/>
        </w:rPr>
        <w:t xml:space="preserve">e kilku aktywności w poszczególnych przestrzeniach, ale i na ich łatwe łączenie. Konstrukcja budynku pozwala na łatwą zmianę układu funkcjonalnego. 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5. Program funkcjonalny i rozwiązania techniczne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>Wejście do obiektu odbywa się poprzez wiatrołap. Artyści</w:t>
      </w:r>
      <w:r>
        <w:rPr>
          <w:sz w:val="23"/>
          <w:szCs w:val="23"/>
        </w:rPr>
        <w:t xml:space="preserve"> kierują się osobnym korytarzem do garderoby, skąd mają bezpośredni dostęp na scenę sali widowiskowej. 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>Użytkownicy Centrum wchodzą bezpośrednio do holu głównego, gdzie zlokalizowana jest recepcja z szatnią odzieży wierzchniej. Czytelność układu komunikac</w:t>
      </w:r>
      <w:r>
        <w:rPr>
          <w:sz w:val="23"/>
          <w:szCs w:val="23"/>
        </w:rPr>
        <w:t>yjnego zapewnia lokalizacja windy i schod</w:t>
      </w:r>
      <w:r>
        <w:rPr>
          <w:sz w:val="23"/>
          <w:szCs w:val="23"/>
          <w:lang w:val="es-ES_tradnl"/>
        </w:rPr>
        <w:t>ó</w:t>
      </w:r>
      <w:r>
        <w:rPr>
          <w:sz w:val="23"/>
          <w:szCs w:val="23"/>
        </w:rPr>
        <w:t xml:space="preserve">w, które są dostępne bezpośrednio z holu. 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>Sercem budynku jest przestrzeń holu wejściowego i sali widowiskowej, które mogą funkcjonować jako oddzielne pomieszczenia lub zostać połączone w jedną, ogromną przestrzeń</w:t>
      </w:r>
      <w:r>
        <w:rPr>
          <w:sz w:val="23"/>
          <w:szCs w:val="23"/>
        </w:rPr>
        <w:t xml:space="preserve"> służącą jako strefa wystawowa/ widowiskowa/ edukacyjna.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>Kawiarnia została zlokalizowana na parterze, od strony południowej i posiada własny dziedziniec, który będzie wykorzystywany jako dodatkowa przestrzeń w okresie letnim. W pomieszczeniu kawiarni zlok</w:t>
      </w:r>
      <w:r>
        <w:rPr>
          <w:sz w:val="23"/>
          <w:szCs w:val="23"/>
        </w:rPr>
        <w:t>alizowano windę towarową służącą obsłudze przestrzeni barowej na tarasie.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Sala warsztatowa, sala technik multimedialnych i sala zajęć ruchowych zostały zrealizowane jako pomieszczenia suteren na kondygnacji -1. Schodkowe obniżenie terenu przy oknach tych </w:t>
      </w:r>
      <w:r>
        <w:rPr>
          <w:sz w:val="23"/>
          <w:szCs w:val="23"/>
        </w:rPr>
        <w:t>pomieszczeń pozwala na ich efektywne doświetlenie. Na kondygnacji -1 zlokalizowano również hol windowy ze strefą wypoczynkową.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W zakresie obsługi technicznej budynku uzupełniono program o pomieszczenia sanitarne, porządkowe i gospodarcze zlokalizowane na </w:t>
      </w:r>
      <w:r>
        <w:rPr>
          <w:sz w:val="23"/>
          <w:szCs w:val="23"/>
        </w:rPr>
        <w:t>każdej kondygnacji, oraz o pomieszczenia techniczne przewidziane na kondygnacji -1.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lastRenderedPageBreak/>
        <w:t xml:space="preserve">W zakresie rozwiązań energetycznych i środowiskowych proponujemy lokalizację gruntowej pompy ciepła, zapewniającą wydajność energetyczną na poziomie 15kWh/m2rok zgodnie z </w:t>
      </w:r>
      <w:r>
        <w:rPr>
          <w:sz w:val="23"/>
          <w:szCs w:val="23"/>
        </w:rPr>
        <w:t xml:space="preserve">wymaganiami organizatora. Proponujemy również lokalizację urządzeń przepompowni do nawodnienia zieleni parkowej. 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>Jako główne rozwiazanie ekologiczne projektu uznajemy również sposób ukształtowania formy budynku oraz lokalizacji miejsc postojowych. Sposób</w:t>
      </w:r>
      <w:r>
        <w:rPr>
          <w:sz w:val="23"/>
          <w:szCs w:val="23"/>
        </w:rPr>
        <w:t xml:space="preserve"> w jaki zostały rozwiązane oba zagadnienia - pozostawiając wszystkie drzewa ujęte w inwentaryzacji, ogranicza do minimum ingerencję obiektu w zieleń.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Jakość powietrza w pomieszczeniach zapewni wentylacja mechaniczna z centralą zlokalizowaną na dachu </w:t>
      </w:r>
      <w:r>
        <w:rPr>
          <w:sz w:val="23"/>
          <w:szCs w:val="23"/>
        </w:rPr>
        <w:t>(obudowaną ścianami), przewidziano przestrzeń instalacyjną na kanały instalacyjne nad sufitami podwieszanymi.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6. Konstrukcja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>Budynek został zaprojektowany na nieregularnym rzucie. Główna nawa budynku, gdzie zlokalizowana została sala widowiskowa i hol gł</w:t>
      </w:r>
      <w:r>
        <w:rPr>
          <w:sz w:val="23"/>
          <w:szCs w:val="23"/>
        </w:rPr>
        <w:t xml:space="preserve">ówny to prostokąt o wymiarach ok. 15x33m. Budynek jedno-kondygnacyjny i o jednej kondygnacji podziemnej z częścią pomieszczeń zaprojektowanych jako sutereny. Jako poziom </w:t>
      </w:r>
      <w:r>
        <w:rPr>
          <w:sz w:val="23"/>
          <w:szCs w:val="23"/>
          <w:rtl/>
        </w:rPr>
        <w:t>±</w:t>
      </w:r>
      <w:r>
        <w:rPr>
          <w:sz w:val="23"/>
          <w:szCs w:val="23"/>
        </w:rPr>
        <w:t>0.00 w przyjęto rzędną 106,75 m n.p.m. Budynek został oparty na konstrukcji sł</w:t>
      </w:r>
      <w:r>
        <w:rPr>
          <w:sz w:val="23"/>
          <w:szCs w:val="23"/>
        </w:rPr>
        <w:t>upowej - żelbetowej o wymiarze słupów 40x40 cm. W części, gdzie rozpiętość przekracza 11 m (sala widowiskowa i hol główny) projektujemy konstrukcje z masywnych belek żelbetowych.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>Niekonstrukcyjne elementy ścian zewnętrznych oraz przegrody wewnętrzne proje</w:t>
      </w:r>
      <w:r>
        <w:rPr>
          <w:sz w:val="23"/>
          <w:szCs w:val="23"/>
        </w:rPr>
        <w:t xml:space="preserve">ktujemy jako ceramiczne (np. silikat). 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7. Wnętrza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W zakresie projektu holu głównego i sali widowiskowej proponujemy zastosowanie materiałów spójnych z charakterem obiektu i jego lokalizacją, oraz nawiązujących do materiałów użytych na zewnątrz obiektu. </w:t>
      </w:r>
    </w:p>
    <w:p w:rsidR="00206D45" w:rsidRDefault="00206D45">
      <w:pPr>
        <w:pStyle w:val="Tre"/>
        <w:jc w:val="both"/>
        <w:rPr>
          <w:sz w:val="23"/>
          <w:szCs w:val="23"/>
        </w:rPr>
      </w:pPr>
    </w:p>
    <w:p w:rsidR="00206D45" w:rsidRDefault="0022250D">
      <w:pPr>
        <w:pStyle w:val="Tre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W związku z powyższym projektujemy drewnianą posadzkę ułożoną w jodełkę. Sceniczny charakter obiektu podkreśla zastosowanie drewnianych podestów w kolorze burgundowym, wykończenie wnęk w kolorach ciemnopopielatego brązu, obicia foteli w kolorze purpury. </w:t>
      </w:r>
      <w:r>
        <w:rPr>
          <w:sz w:val="23"/>
          <w:szCs w:val="23"/>
        </w:rPr>
        <w:t>Profile przegród szklanych w kolorze antracytowym - analogicznym do ślusarki okiennej. Akcenty wykończeniowe w postaci lamp oświetleniowych, glifów drzwiowych, czy ścian ruchomych w kolorze ciemno-grafitowym. Sufit podwieszany w kolorze białym.</w:t>
      </w:r>
    </w:p>
    <w:p w:rsidR="00206D45" w:rsidRDefault="00206D45">
      <w:pPr>
        <w:pStyle w:val="Tre"/>
        <w:jc w:val="both"/>
      </w:pPr>
    </w:p>
    <w:p w:rsidR="00206D45" w:rsidRDefault="00206D45">
      <w:pPr>
        <w:pStyle w:val="Tre"/>
        <w:jc w:val="both"/>
      </w:pPr>
    </w:p>
    <w:p w:rsidR="00206D45" w:rsidRDefault="00206D45">
      <w:pPr>
        <w:pStyle w:val="Tre"/>
        <w:jc w:val="both"/>
      </w:pPr>
    </w:p>
    <w:p w:rsidR="00206D45" w:rsidRDefault="00206D45">
      <w:pPr>
        <w:pStyle w:val="Tre"/>
        <w:jc w:val="both"/>
      </w:pPr>
    </w:p>
    <w:p w:rsidR="00206D45" w:rsidRDefault="00206D45">
      <w:pPr>
        <w:pStyle w:val="Tre"/>
        <w:jc w:val="both"/>
      </w:pPr>
    </w:p>
    <w:p w:rsidR="00206D45" w:rsidRDefault="00206D45">
      <w:pPr>
        <w:pStyle w:val="Tre"/>
        <w:jc w:val="both"/>
      </w:pPr>
    </w:p>
    <w:p w:rsidR="00206D45" w:rsidRDefault="00206D45">
      <w:pPr>
        <w:pStyle w:val="Tre"/>
        <w:jc w:val="both"/>
      </w:pPr>
    </w:p>
    <w:p w:rsidR="00206D45" w:rsidRDefault="00206D45">
      <w:pPr>
        <w:pStyle w:val="Tre"/>
        <w:jc w:val="both"/>
      </w:pPr>
    </w:p>
    <w:p w:rsidR="00206D45" w:rsidRDefault="00206D45">
      <w:pPr>
        <w:pStyle w:val="Tre"/>
        <w:jc w:val="both"/>
      </w:pPr>
    </w:p>
    <w:p w:rsidR="00206D45" w:rsidRDefault="00206D45">
      <w:pPr>
        <w:pStyle w:val="Tre"/>
        <w:jc w:val="both"/>
      </w:pPr>
    </w:p>
    <w:p w:rsidR="00206D45" w:rsidRDefault="00206D45">
      <w:pPr>
        <w:pStyle w:val="Tre"/>
        <w:jc w:val="both"/>
      </w:pPr>
    </w:p>
    <w:p w:rsidR="00206D45" w:rsidRDefault="00206D45">
      <w:pPr>
        <w:pStyle w:val="Tre"/>
        <w:jc w:val="both"/>
      </w:pPr>
    </w:p>
    <w:tbl>
      <w:tblPr>
        <w:tblW w:w="10193" w:type="dxa"/>
        <w:tblInd w:w="10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75"/>
        <w:gridCol w:w="4521"/>
        <w:gridCol w:w="1568"/>
        <w:gridCol w:w="3529"/>
      </w:tblGrid>
      <w:tr w:rsidR="00206D45" w:rsidRPr="00871659">
        <w:trPr>
          <w:trHeight w:val="295"/>
        </w:trPr>
        <w:tc>
          <w:tcPr>
            <w:tcW w:w="10193" w:type="dxa"/>
            <w:gridSpan w:val="4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D5D5D5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TABELA BILANSU POWIERZCHNI BUDYNKU CENTRUM INICJATYW KULTURALNYCH I ZAGOSPODAROWANIA</w:t>
            </w:r>
          </w:p>
        </w:tc>
      </w:tr>
      <w:tr w:rsidR="00206D45" w:rsidRPr="00871659">
        <w:trPr>
          <w:trHeight w:val="295"/>
        </w:trPr>
        <w:tc>
          <w:tcPr>
            <w:tcW w:w="10193" w:type="dxa"/>
            <w:gridSpan w:val="4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right"/>
            </w:pPr>
            <w:r>
              <w:rPr>
                <w:sz w:val="16"/>
                <w:szCs w:val="16"/>
              </w:rPr>
              <w:t>Za</w:t>
            </w:r>
            <w:r>
              <w:rPr>
                <w:sz w:val="16"/>
                <w:szCs w:val="16"/>
              </w:rPr>
              <w:t>ł</w:t>
            </w:r>
            <w:r>
              <w:rPr>
                <w:sz w:val="16"/>
                <w:szCs w:val="16"/>
              </w:rPr>
              <w:t>acznik nr 8h do Regulaminu</w:t>
            </w:r>
          </w:p>
        </w:tc>
      </w:tr>
      <w:tr w:rsidR="00206D45">
        <w:trPr>
          <w:trHeight w:val="47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D5D5D5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b/>
                <w:bCs/>
                <w:sz w:val="18"/>
                <w:szCs w:val="18"/>
              </w:rPr>
              <w:t>Lp.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D5D5D5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b/>
                <w:bCs/>
                <w:sz w:val="18"/>
                <w:szCs w:val="18"/>
              </w:rPr>
              <w:t>Nazwa pomieszczenia/funkcja/element programu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D5D5D5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Powierzchnia (m2)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D5D5D5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b/>
                <w:bCs/>
                <w:sz w:val="18"/>
                <w:szCs w:val="18"/>
              </w:rPr>
              <w:t>UWAGI</w:t>
            </w:r>
          </w:p>
        </w:tc>
      </w:tr>
      <w:tr w:rsidR="00206D45">
        <w:trPr>
          <w:trHeight w:val="475"/>
        </w:trPr>
        <w:tc>
          <w:tcPr>
            <w:tcW w:w="10193" w:type="dxa"/>
            <w:gridSpan w:val="4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EAEAE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b/>
                <w:bCs/>
                <w:sz w:val="18"/>
                <w:szCs w:val="18"/>
              </w:rPr>
              <w:t xml:space="preserve">Pozycja I </w:t>
            </w:r>
          </w:p>
          <w:p w:rsidR="00206D45" w:rsidRDefault="0022250D">
            <w:pPr>
              <w:pStyle w:val="Styltabeli2"/>
            </w:pPr>
            <w:r>
              <w:rPr>
                <w:b/>
                <w:bCs/>
                <w:sz w:val="18"/>
                <w:szCs w:val="18"/>
              </w:rPr>
              <w:t>Program podstawowy</w:t>
            </w:r>
          </w:p>
        </w:tc>
      </w:tr>
      <w:tr w:rsidR="00206D45" w:rsidRPr="00871659">
        <w:trPr>
          <w:trHeight w:val="69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lastRenderedPageBreak/>
              <w:t>1.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Hall z aneksem szatniowym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137,64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 xml:space="preserve">Na rzutach opisane jako pomieszczenia: 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HOL WEJ</w:t>
            </w:r>
            <w:r>
              <w:rPr>
                <w:sz w:val="18"/>
                <w:szCs w:val="18"/>
              </w:rPr>
              <w:t>Ś</w:t>
            </w:r>
            <w:r>
              <w:rPr>
                <w:sz w:val="18"/>
                <w:szCs w:val="18"/>
              </w:rPr>
              <w:t>CIOWY 0.02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SZATNIA 0.03</w:t>
            </w:r>
          </w:p>
        </w:tc>
      </w:tr>
      <w:tr w:rsidR="00206D45" w:rsidRPr="00871659">
        <w:trPr>
          <w:trHeight w:val="47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2.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Kawiarnia z zapleczem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35,45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 xml:space="preserve">Na rzutach opisane jako pomieszczenie: 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KAWIARNIA 0.11</w:t>
            </w:r>
          </w:p>
        </w:tc>
      </w:tr>
      <w:tr w:rsidR="00206D45" w:rsidRPr="00871659">
        <w:trPr>
          <w:trHeight w:val="47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3.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Zaplecze kawiarni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10,12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 xml:space="preserve">Na rzutach opisane jako pomieszczenie: 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ZAPLECZE KAWIARNI 0.12</w:t>
            </w:r>
          </w:p>
        </w:tc>
      </w:tr>
      <w:tr w:rsidR="00206D45" w:rsidRPr="00871659">
        <w:trPr>
          <w:trHeight w:val="113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4.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Sala warsztatowa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62,57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 xml:space="preserve">Na rzutach opisane jako pomieszczenie: 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SALA WARSZTATOWA -1.05 (pomieszczenie zlokalizowane na kondygnacji -1 - suterena, do</w:t>
            </w:r>
            <w:r>
              <w:rPr>
                <w:sz w:val="18"/>
                <w:szCs w:val="18"/>
              </w:rPr>
              <w:t>ś</w:t>
            </w:r>
            <w:r>
              <w:rPr>
                <w:sz w:val="18"/>
                <w:szCs w:val="18"/>
              </w:rPr>
              <w:t xml:space="preserve">wietlenie </w:t>
            </w:r>
            <w:r>
              <w:rPr>
                <w:sz w:val="18"/>
                <w:szCs w:val="18"/>
              </w:rPr>
              <w:t>ś</w:t>
            </w:r>
            <w:r>
              <w:rPr>
                <w:sz w:val="18"/>
                <w:szCs w:val="18"/>
              </w:rPr>
              <w:t>wiat</w:t>
            </w:r>
            <w:r>
              <w:rPr>
                <w:sz w:val="18"/>
                <w:szCs w:val="18"/>
              </w:rPr>
              <w:t>ł</w:t>
            </w:r>
            <w:r>
              <w:rPr>
                <w:sz w:val="18"/>
                <w:szCs w:val="18"/>
              </w:rPr>
              <w:t>em dziennym)</w:t>
            </w:r>
          </w:p>
        </w:tc>
      </w:tr>
      <w:tr w:rsidR="00206D45" w:rsidRPr="00871659">
        <w:trPr>
          <w:trHeight w:val="69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5.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Pomieszcze magazynowe nr 1 sali warsztatowej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6,49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 xml:space="preserve">Na rzutach opisane jako pomieszczenie: 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MAGAZYN -1.06 (pomieszczenie zlokalizowane na kondygnacji -1)</w:t>
            </w:r>
          </w:p>
        </w:tc>
      </w:tr>
      <w:tr w:rsidR="00206D45" w:rsidRPr="00871659">
        <w:trPr>
          <w:trHeight w:val="69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6.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Pomieszcze magazynowe nr 2 sali warsztatowej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12,90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 xml:space="preserve">Na rzutach opisane jako pomieszczenie: 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 xml:space="preserve">MAGAZYN -1.07 (pomieszczenie zlokalizowane na kondygnacji </w:t>
            </w:r>
            <w:r>
              <w:rPr>
                <w:sz w:val="18"/>
                <w:szCs w:val="18"/>
              </w:rPr>
              <w:t>-1)</w:t>
            </w:r>
          </w:p>
        </w:tc>
      </w:tr>
      <w:tr w:rsidR="00206D45" w:rsidRPr="00871659">
        <w:trPr>
          <w:trHeight w:val="69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7.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Pomieszcze magazynowe nr 3 sali warsztatowej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12,90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 xml:space="preserve">Na rzutach opisane jako pomieszczenie: 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MAGAZYN -1.08 (pomieszczenie zlokalizowane na kondygnacji -1)</w:t>
            </w:r>
          </w:p>
        </w:tc>
      </w:tr>
      <w:tr w:rsidR="00206D45" w:rsidRPr="00871659">
        <w:trPr>
          <w:trHeight w:val="113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8.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Sala technik multimedialnych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37,16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 xml:space="preserve">Na rzutach opisane jako pomieszczenie: 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 xml:space="preserve">SALA TECHNIK </w:t>
            </w:r>
            <w:r>
              <w:rPr>
                <w:sz w:val="18"/>
                <w:szCs w:val="18"/>
              </w:rPr>
              <w:t>MULTIMEDIALNYCH -1.02 (pomieszczenie zlokalizowane na kondygnacji -1 - suterena, do</w:t>
            </w:r>
            <w:r>
              <w:rPr>
                <w:sz w:val="18"/>
                <w:szCs w:val="18"/>
              </w:rPr>
              <w:t>ś</w:t>
            </w:r>
            <w:r>
              <w:rPr>
                <w:sz w:val="18"/>
                <w:szCs w:val="18"/>
              </w:rPr>
              <w:t xml:space="preserve">wietlenie </w:t>
            </w:r>
            <w:r>
              <w:rPr>
                <w:sz w:val="18"/>
                <w:szCs w:val="18"/>
              </w:rPr>
              <w:t>ś</w:t>
            </w:r>
            <w:r>
              <w:rPr>
                <w:sz w:val="18"/>
                <w:szCs w:val="18"/>
              </w:rPr>
              <w:t>wiat</w:t>
            </w:r>
            <w:r>
              <w:rPr>
                <w:sz w:val="18"/>
                <w:szCs w:val="18"/>
              </w:rPr>
              <w:t>ł</w:t>
            </w:r>
            <w:r>
              <w:rPr>
                <w:sz w:val="18"/>
                <w:szCs w:val="18"/>
              </w:rPr>
              <w:t>em dziennym)</w:t>
            </w:r>
          </w:p>
        </w:tc>
      </w:tr>
      <w:tr w:rsidR="00206D45" w:rsidRPr="00871659">
        <w:trPr>
          <w:trHeight w:val="69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9.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Pomieszczenie pomocnicze/magazyn sali technik multimedialnych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15,37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 xml:space="preserve">Na rzutach opisane jako pomieszczenie: 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MAGAZYN -1.03 (pomieszczenie zl</w:t>
            </w:r>
            <w:r>
              <w:rPr>
                <w:sz w:val="18"/>
                <w:szCs w:val="18"/>
              </w:rPr>
              <w:t>okalizowane na kondygnacji -1)</w:t>
            </w:r>
          </w:p>
        </w:tc>
      </w:tr>
      <w:tr w:rsidR="00206D45" w:rsidRPr="00871659">
        <w:trPr>
          <w:trHeight w:val="69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10.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Kameralna sala projekcyjna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49,89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 xml:space="preserve">Na rzutach opisane jako pomieszczenie: 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MINIKINO -1.04 (pomieszczenie zlokalizowane na kondygnacji -1)</w:t>
            </w:r>
          </w:p>
        </w:tc>
      </w:tr>
      <w:tr w:rsidR="00206D45" w:rsidRPr="00871659">
        <w:trPr>
          <w:trHeight w:val="179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11.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Sala zaj</w:t>
            </w:r>
            <w:r>
              <w:rPr>
                <w:sz w:val="18"/>
                <w:szCs w:val="18"/>
              </w:rPr>
              <w:t xml:space="preserve">ęć </w:t>
            </w:r>
            <w:r>
              <w:rPr>
                <w:sz w:val="18"/>
                <w:szCs w:val="18"/>
              </w:rPr>
              <w:t>ruchowych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155,27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 xml:space="preserve">Na rzutach opisane jako pomieszczenia: 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SALA ZAJ</w:t>
            </w:r>
            <w:r>
              <w:rPr>
                <w:sz w:val="18"/>
                <w:szCs w:val="18"/>
              </w:rPr>
              <w:t xml:space="preserve">ĘĆ </w:t>
            </w:r>
            <w:r>
              <w:rPr>
                <w:sz w:val="18"/>
                <w:szCs w:val="18"/>
              </w:rPr>
              <w:t>RUCHOWYCH -1.09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SALA ZAJ</w:t>
            </w:r>
            <w:r>
              <w:rPr>
                <w:sz w:val="18"/>
                <w:szCs w:val="18"/>
              </w:rPr>
              <w:t xml:space="preserve">ĘĆ </w:t>
            </w:r>
            <w:r>
              <w:rPr>
                <w:sz w:val="18"/>
                <w:szCs w:val="18"/>
              </w:rPr>
              <w:t>RUCHOWYCH -1.10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mo</w:t>
            </w:r>
            <w:r>
              <w:rPr>
                <w:sz w:val="18"/>
                <w:szCs w:val="18"/>
              </w:rPr>
              <w:t>ż</w:t>
            </w:r>
            <w:r>
              <w:rPr>
                <w:sz w:val="18"/>
                <w:szCs w:val="18"/>
              </w:rPr>
              <w:t>liwo</w:t>
            </w:r>
            <w:r>
              <w:rPr>
                <w:sz w:val="18"/>
                <w:szCs w:val="18"/>
              </w:rPr>
              <w:t xml:space="preserve">ść </w:t>
            </w:r>
            <w:r>
              <w:rPr>
                <w:sz w:val="18"/>
                <w:szCs w:val="18"/>
              </w:rPr>
              <w:t>po</w:t>
            </w:r>
            <w:r>
              <w:rPr>
                <w:sz w:val="18"/>
                <w:szCs w:val="18"/>
              </w:rPr>
              <w:t>łą</w:t>
            </w:r>
            <w:r>
              <w:rPr>
                <w:sz w:val="18"/>
                <w:szCs w:val="18"/>
              </w:rPr>
              <w:t>czenia sali w jedn</w:t>
            </w:r>
            <w:r>
              <w:rPr>
                <w:sz w:val="18"/>
                <w:szCs w:val="18"/>
              </w:rPr>
              <w:t xml:space="preserve">ą </w:t>
            </w:r>
            <w:r>
              <w:rPr>
                <w:sz w:val="18"/>
                <w:szCs w:val="18"/>
              </w:rPr>
              <w:t>du</w:t>
            </w:r>
            <w:r>
              <w:rPr>
                <w:sz w:val="18"/>
                <w:szCs w:val="18"/>
              </w:rPr>
              <w:t xml:space="preserve">żą </w:t>
            </w:r>
            <w:r>
              <w:rPr>
                <w:sz w:val="18"/>
                <w:szCs w:val="18"/>
              </w:rPr>
              <w:t>sale do zaj</w:t>
            </w:r>
            <w:r>
              <w:rPr>
                <w:sz w:val="18"/>
                <w:szCs w:val="18"/>
              </w:rPr>
              <w:t xml:space="preserve">ęć </w:t>
            </w:r>
            <w:r>
              <w:rPr>
                <w:sz w:val="18"/>
                <w:szCs w:val="18"/>
              </w:rPr>
              <w:t>gimnastycznych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(pomieszczenie zlokalizowane na kondygnacji -1 - suterena, do</w:t>
            </w:r>
            <w:r>
              <w:rPr>
                <w:sz w:val="18"/>
                <w:szCs w:val="18"/>
              </w:rPr>
              <w:t>ś</w:t>
            </w:r>
            <w:r>
              <w:rPr>
                <w:sz w:val="18"/>
                <w:szCs w:val="18"/>
              </w:rPr>
              <w:t xml:space="preserve">wietlenie </w:t>
            </w:r>
            <w:r>
              <w:rPr>
                <w:sz w:val="18"/>
                <w:szCs w:val="18"/>
              </w:rPr>
              <w:t>ś</w:t>
            </w:r>
            <w:r>
              <w:rPr>
                <w:sz w:val="18"/>
                <w:szCs w:val="18"/>
              </w:rPr>
              <w:t>wiat</w:t>
            </w:r>
            <w:r>
              <w:rPr>
                <w:sz w:val="18"/>
                <w:szCs w:val="18"/>
              </w:rPr>
              <w:t>ł</w:t>
            </w:r>
            <w:r>
              <w:rPr>
                <w:sz w:val="18"/>
                <w:szCs w:val="18"/>
              </w:rPr>
              <w:t>em dziennym)</w:t>
            </w:r>
          </w:p>
        </w:tc>
      </w:tr>
      <w:tr w:rsidR="00206D45" w:rsidRPr="00871659">
        <w:trPr>
          <w:trHeight w:val="91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12.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Zesp</w:t>
            </w:r>
            <w:r>
              <w:rPr>
                <w:sz w:val="18"/>
                <w:szCs w:val="18"/>
              </w:rPr>
              <w:t xml:space="preserve">ół </w:t>
            </w:r>
            <w:r>
              <w:rPr>
                <w:sz w:val="18"/>
                <w:szCs w:val="18"/>
              </w:rPr>
              <w:t>szatniowy nr 1 do obs</w:t>
            </w:r>
            <w:r>
              <w:rPr>
                <w:sz w:val="18"/>
                <w:szCs w:val="18"/>
              </w:rPr>
              <w:t>ł</w:t>
            </w:r>
            <w:r>
              <w:rPr>
                <w:sz w:val="18"/>
                <w:szCs w:val="18"/>
              </w:rPr>
              <w:t>ugi sali zaj</w:t>
            </w:r>
            <w:r>
              <w:rPr>
                <w:sz w:val="18"/>
                <w:szCs w:val="18"/>
              </w:rPr>
              <w:t xml:space="preserve">ęć </w:t>
            </w:r>
            <w:r>
              <w:rPr>
                <w:sz w:val="18"/>
                <w:szCs w:val="18"/>
              </w:rPr>
              <w:t>ruchowych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19,68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 xml:space="preserve">Na rzutach opisane jako pomieszczenia: 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SZATNIA M</w:t>
            </w:r>
            <w:r>
              <w:rPr>
                <w:sz w:val="18"/>
                <w:szCs w:val="18"/>
              </w:rPr>
              <w:t>Ę</w:t>
            </w:r>
            <w:r>
              <w:rPr>
                <w:sz w:val="18"/>
                <w:szCs w:val="18"/>
              </w:rPr>
              <w:t>SKA -1.11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PRYSZNIC M</w:t>
            </w:r>
            <w:r>
              <w:rPr>
                <w:sz w:val="18"/>
                <w:szCs w:val="18"/>
              </w:rPr>
              <w:t>Ę</w:t>
            </w:r>
            <w:r>
              <w:rPr>
                <w:sz w:val="18"/>
                <w:szCs w:val="18"/>
              </w:rPr>
              <w:t>SKI -1.12 (pomieszczenia zlokalizowane na kondygnacji -1)</w:t>
            </w:r>
          </w:p>
        </w:tc>
      </w:tr>
      <w:tr w:rsidR="00206D45" w:rsidRPr="00871659">
        <w:trPr>
          <w:trHeight w:val="113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13.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Zesp</w:t>
            </w:r>
            <w:r>
              <w:rPr>
                <w:sz w:val="18"/>
                <w:szCs w:val="18"/>
              </w:rPr>
              <w:t xml:space="preserve">ół </w:t>
            </w:r>
            <w:r>
              <w:rPr>
                <w:sz w:val="18"/>
                <w:szCs w:val="18"/>
              </w:rPr>
              <w:t>szatniowy nr 2 do obs</w:t>
            </w:r>
            <w:r>
              <w:rPr>
                <w:sz w:val="18"/>
                <w:szCs w:val="18"/>
              </w:rPr>
              <w:t>ł</w:t>
            </w:r>
            <w:r>
              <w:rPr>
                <w:sz w:val="18"/>
                <w:szCs w:val="18"/>
              </w:rPr>
              <w:t>ugi sali zaj</w:t>
            </w:r>
            <w:r>
              <w:rPr>
                <w:sz w:val="18"/>
                <w:szCs w:val="18"/>
              </w:rPr>
              <w:t xml:space="preserve">ęć </w:t>
            </w:r>
            <w:r>
              <w:rPr>
                <w:sz w:val="18"/>
                <w:szCs w:val="18"/>
              </w:rPr>
              <w:t>ruchowych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27,07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 xml:space="preserve">Na rzutach opisane jako pomieszczenia: 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SZATNIA DAMSKA -1.13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PRYSZNIC DAMSKI -1.14 (pomieszczenia zlokalizowane na kondygnacji -1)</w:t>
            </w:r>
          </w:p>
        </w:tc>
      </w:tr>
      <w:tr w:rsidR="00206D45" w:rsidRPr="00871659">
        <w:trPr>
          <w:trHeight w:val="91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lastRenderedPageBreak/>
              <w:t>14.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Sala widowiskowa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231,95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 xml:space="preserve">Na rzutach opisane jako pomieszczenia: 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SALA WIDOWISKOWA 0.04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SALA WIDOWISKOWA (KIESZE</w:t>
            </w:r>
            <w:r>
              <w:rPr>
                <w:sz w:val="18"/>
                <w:szCs w:val="18"/>
              </w:rPr>
              <w:t xml:space="preserve">Ń </w:t>
            </w:r>
            <w:r>
              <w:rPr>
                <w:sz w:val="18"/>
                <w:szCs w:val="18"/>
              </w:rPr>
              <w:t>WIDOWNI) 0.05</w:t>
            </w:r>
          </w:p>
        </w:tc>
      </w:tr>
      <w:tr w:rsidR="00206D45" w:rsidRPr="00871659">
        <w:trPr>
          <w:trHeight w:val="69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15.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Magazyn sali widowiskowej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21,05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 xml:space="preserve">Na rzutach opisane jako pomieszczenia: 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MAGAZYN 0.08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MAGAZYN 0.09</w:t>
            </w:r>
          </w:p>
        </w:tc>
      </w:tr>
      <w:tr w:rsidR="00206D45" w:rsidRPr="00871659">
        <w:trPr>
          <w:trHeight w:val="47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16.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Garderoba sali widowiskowej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15,70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 xml:space="preserve">Na rzutach opisane jako pomieszczenie: 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GARDEROBA 0.07</w:t>
            </w:r>
          </w:p>
        </w:tc>
      </w:tr>
      <w:tr w:rsidR="00206D45">
        <w:trPr>
          <w:trHeight w:val="47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17.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Pomieszczenie obs</w:t>
            </w:r>
            <w:r>
              <w:rPr>
                <w:sz w:val="18"/>
                <w:szCs w:val="18"/>
              </w:rPr>
              <w:t>ł</w:t>
            </w:r>
            <w:r>
              <w:rPr>
                <w:sz w:val="18"/>
                <w:szCs w:val="18"/>
              </w:rPr>
              <w:t>ugi audiowizulanej sali widowiskowej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6,24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 xml:space="preserve">Na rzutach opisane jako pomieszczenie: 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POM. OBS</w:t>
            </w:r>
            <w:r>
              <w:rPr>
                <w:sz w:val="18"/>
                <w:szCs w:val="18"/>
              </w:rPr>
              <w:t>Ł</w:t>
            </w:r>
            <w:r>
              <w:rPr>
                <w:sz w:val="18"/>
                <w:szCs w:val="18"/>
              </w:rPr>
              <w:t>UGI AUDIOWIZUALNEJ 0.06</w:t>
            </w:r>
          </w:p>
        </w:tc>
      </w:tr>
      <w:tr w:rsidR="00206D45">
        <w:trPr>
          <w:trHeight w:val="47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18.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Pomieszczenia socjalne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16,25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 xml:space="preserve">Na rzutach opisane jako pomieszczenie: 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POM. SOCJALNE 0.15</w:t>
            </w:r>
          </w:p>
        </w:tc>
      </w:tr>
      <w:tr w:rsidR="00206D45" w:rsidRPr="00871659">
        <w:trPr>
          <w:trHeight w:val="47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19.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Biuro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23,21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 xml:space="preserve">Na rzutach opisane jako pomieszczenie: 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BIURO 0.14</w:t>
            </w:r>
          </w:p>
        </w:tc>
      </w:tr>
      <w:tr w:rsidR="00206D45" w:rsidRPr="00871659">
        <w:trPr>
          <w:trHeight w:val="69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20.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Magazyn sali zaj</w:t>
            </w:r>
            <w:r>
              <w:rPr>
                <w:sz w:val="18"/>
                <w:szCs w:val="18"/>
              </w:rPr>
              <w:t xml:space="preserve">ęć </w:t>
            </w:r>
            <w:r>
              <w:rPr>
                <w:sz w:val="18"/>
                <w:szCs w:val="18"/>
              </w:rPr>
              <w:t>ruchowych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17,65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 xml:space="preserve">Na rzutach opisane jako pomieszczenie: 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MAGAZYN -1.15 (pomieszczenia zlokalizowane na kondygnacji -1)</w:t>
            </w:r>
          </w:p>
        </w:tc>
      </w:tr>
      <w:tr w:rsidR="00206D45">
        <w:trPr>
          <w:trHeight w:val="295"/>
        </w:trPr>
        <w:tc>
          <w:tcPr>
            <w:tcW w:w="5096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EAEAE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b/>
                <w:bCs/>
                <w:sz w:val="18"/>
                <w:szCs w:val="18"/>
              </w:rPr>
              <w:t>Razem pozycja I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EAEAE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914,56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EAEAE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06D45"/>
        </w:tc>
      </w:tr>
      <w:tr w:rsidR="00206D45" w:rsidRPr="00871659">
        <w:trPr>
          <w:trHeight w:val="695"/>
        </w:trPr>
        <w:tc>
          <w:tcPr>
            <w:tcW w:w="10193" w:type="dxa"/>
            <w:gridSpan w:val="4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EAEAE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b/>
                <w:bCs/>
                <w:sz w:val="18"/>
                <w:szCs w:val="18"/>
              </w:rPr>
              <w:t>Pozycja II</w:t>
            </w:r>
          </w:p>
          <w:p w:rsidR="00206D45" w:rsidRDefault="0022250D">
            <w:pPr>
              <w:pStyle w:val="Styltabeli2"/>
            </w:pPr>
            <w:r>
              <w:rPr>
                <w:b/>
                <w:bCs/>
                <w:sz w:val="18"/>
                <w:szCs w:val="18"/>
              </w:rPr>
              <w:t>Pomieszczenia sanitarne, techniczne, porz</w:t>
            </w:r>
            <w:r>
              <w:rPr>
                <w:b/>
                <w:bCs/>
                <w:sz w:val="18"/>
                <w:szCs w:val="18"/>
              </w:rPr>
              <w:t>ą</w:t>
            </w:r>
            <w:r>
              <w:rPr>
                <w:b/>
                <w:bCs/>
                <w:sz w:val="18"/>
                <w:szCs w:val="18"/>
              </w:rPr>
              <w:t>dkowe, komunikacja oraz pozosta</w:t>
            </w:r>
            <w:r>
              <w:rPr>
                <w:b/>
                <w:bCs/>
                <w:sz w:val="18"/>
                <w:szCs w:val="18"/>
              </w:rPr>
              <w:t>ł</w:t>
            </w:r>
            <w:r>
              <w:rPr>
                <w:b/>
                <w:bCs/>
                <w:sz w:val="18"/>
                <w:szCs w:val="18"/>
              </w:rPr>
              <w:t xml:space="preserve">e pomieszczenia zgodnie </w:t>
            </w:r>
            <w:r>
              <w:rPr>
                <w:b/>
                <w:bCs/>
                <w:sz w:val="18"/>
                <w:szCs w:val="18"/>
              </w:rPr>
              <w:t>z zaproponowan</w:t>
            </w:r>
            <w:r>
              <w:rPr>
                <w:b/>
                <w:bCs/>
                <w:sz w:val="18"/>
                <w:szCs w:val="18"/>
              </w:rPr>
              <w:t xml:space="preserve">ą </w:t>
            </w:r>
            <w:r>
              <w:rPr>
                <w:b/>
                <w:bCs/>
                <w:sz w:val="18"/>
                <w:szCs w:val="18"/>
              </w:rPr>
              <w:t>koncepcj</w:t>
            </w:r>
            <w:r>
              <w:rPr>
                <w:b/>
                <w:bCs/>
                <w:sz w:val="18"/>
                <w:szCs w:val="18"/>
              </w:rPr>
              <w:t>ą</w:t>
            </w:r>
            <w:r>
              <w:rPr>
                <w:b/>
                <w:bCs/>
                <w:sz w:val="18"/>
                <w:szCs w:val="18"/>
              </w:rPr>
              <w:t>.</w:t>
            </w:r>
          </w:p>
        </w:tc>
      </w:tr>
      <w:tr w:rsidR="00206D45">
        <w:trPr>
          <w:trHeight w:val="29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1.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Pomieszczenia sanitarne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06D45"/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06D45"/>
        </w:tc>
      </w:tr>
      <w:tr w:rsidR="00206D45" w:rsidRPr="00871659">
        <w:trPr>
          <w:trHeight w:val="47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1.1.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Przedsionek toalet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6,62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Na rzutach opisane jako pomieszczenie PRZEDSIONEK TOALET 0.16</w:t>
            </w:r>
          </w:p>
        </w:tc>
      </w:tr>
      <w:tr w:rsidR="00206D45" w:rsidRPr="00871659">
        <w:trPr>
          <w:trHeight w:val="47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1.2.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Przedsionek toalet (m</w:t>
            </w:r>
            <w:r>
              <w:rPr>
                <w:sz w:val="18"/>
                <w:szCs w:val="18"/>
              </w:rPr>
              <w:t>ę</w:t>
            </w:r>
            <w:r>
              <w:rPr>
                <w:sz w:val="18"/>
                <w:szCs w:val="18"/>
              </w:rPr>
              <w:t>skich)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5,20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Na rzutach opisane jako pomieszczenie PRZEDSIONEK TOALET (M</w:t>
            </w:r>
            <w:r>
              <w:rPr>
                <w:sz w:val="18"/>
                <w:szCs w:val="18"/>
              </w:rPr>
              <w:t>Ę</w:t>
            </w:r>
            <w:r>
              <w:rPr>
                <w:sz w:val="18"/>
                <w:szCs w:val="18"/>
              </w:rPr>
              <w:t xml:space="preserve">SKICH) </w:t>
            </w:r>
            <w:r>
              <w:rPr>
                <w:sz w:val="18"/>
                <w:szCs w:val="18"/>
              </w:rPr>
              <w:t>0.17</w:t>
            </w:r>
          </w:p>
        </w:tc>
      </w:tr>
      <w:tr w:rsidR="00206D45" w:rsidRPr="00871659">
        <w:trPr>
          <w:trHeight w:val="47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1.3.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Toalety (m</w:t>
            </w:r>
            <w:r>
              <w:rPr>
                <w:sz w:val="18"/>
                <w:szCs w:val="18"/>
              </w:rPr>
              <w:t>ę</w:t>
            </w:r>
            <w:r>
              <w:rPr>
                <w:sz w:val="18"/>
                <w:szCs w:val="18"/>
              </w:rPr>
              <w:t>skie)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13,41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Na rzutach opisane jako pomieszczenie TOALETY (M</w:t>
            </w:r>
            <w:r>
              <w:rPr>
                <w:sz w:val="18"/>
                <w:szCs w:val="18"/>
              </w:rPr>
              <w:t>Ę</w:t>
            </w:r>
            <w:r>
              <w:rPr>
                <w:sz w:val="18"/>
                <w:szCs w:val="18"/>
              </w:rPr>
              <w:t>SKIE) 0.18</w:t>
            </w:r>
          </w:p>
        </w:tc>
      </w:tr>
      <w:tr w:rsidR="00206D45" w:rsidRPr="00871659">
        <w:trPr>
          <w:trHeight w:val="69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1.4.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Przedsionek toalet (damskich)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5,13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Na rzutach opisane jako pomieszczenie PRZEDSIONEK TOALET (DAMSKICH) 0.19</w:t>
            </w:r>
          </w:p>
        </w:tc>
      </w:tr>
      <w:tr w:rsidR="00206D45" w:rsidRPr="00871659">
        <w:trPr>
          <w:trHeight w:val="47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1.5.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Toalety (damskie)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11,06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Na rzutach opisane</w:t>
            </w:r>
            <w:r>
              <w:rPr>
                <w:sz w:val="18"/>
                <w:szCs w:val="18"/>
              </w:rPr>
              <w:t xml:space="preserve"> jako pomieszczenie TOALETY (DAMSKIE) 0.20</w:t>
            </w:r>
          </w:p>
        </w:tc>
      </w:tr>
      <w:tr w:rsidR="00206D45" w:rsidRPr="00871659">
        <w:trPr>
          <w:trHeight w:val="69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1.6.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Toaleta dla niepe</w:t>
            </w:r>
            <w:r>
              <w:rPr>
                <w:sz w:val="18"/>
                <w:szCs w:val="18"/>
              </w:rPr>
              <w:t>ł</w:t>
            </w:r>
            <w:r>
              <w:rPr>
                <w:sz w:val="18"/>
                <w:szCs w:val="18"/>
              </w:rPr>
              <w:t>nosprawnych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5,71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Na rzutach opisane jako pomieszczenie TOALETA DLA NIEPE</w:t>
            </w:r>
            <w:r>
              <w:rPr>
                <w:sz w:val="18"/>
                <w:szCs w:val="18"/>
              </w:rPr>
              <w:t>Ł</w:t>
            </w:r>
            <w:r>
              <w:rPr>
                <w:sz w:val="18"/>
                <w:szCs w:val="18"/>
              </w:rPr>
              <w:t>NOSPRAWNYCH 0.21</w:t>
            </w:r>
          </w:p>
        </w:tc>
      </w:tr>
      <w:tr w:rsidR="00206D45" w:rsidRPr="00871659">
        <w:trPr>
          <w:trHeight w:val="47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1.7.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Przedsionek toalet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3,60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Na rzutach opisane jako pomieszczenie PRZEDSIONEK TOALET -1.16</w:t>
            </w:r>
          </w:p>
        </w:tc>
      </w:tr>
      <w:tr w:rsidR="00206D45" w:rsidRPr="00871659">
        <w:trPr>
          <w:trHeight w:val="69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1.8.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Przedsionek toalet (damskich)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3,73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Na rzutach opisane jako pomieszczenie PRZEDSIONEK TOALET (DAMSKICH) -1.17</w:t>
            </w:r>
          </w:p>
        </w:tc>
      </w:tr>
      <w:tr w:rsidR="00206D45" w:rsidRPr="00871659">
        <w:trPr>
          <w:trHeight w:val="47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1.9.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Toalety (damskie)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5,42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Na rzutach opisane jako pomieszczenie TOALETY (DAMSKIE) -1.18</w:t>
            </w:r>
          </w:p>
        </w:tc>
      </w:tr>
      <w:tr w:rsidR="00206D45" w:rsidRPr="00871659">
        <w:trPr>
          <w:trHeight w:val="69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lastRenderedPageBreak/>
              <w:t>1.10.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Toaleta dla niepe</w:t>
            </w:r>
            <w:r>
              <w:rPr>
                <w:sz w:val="18"/>
                <w:szCs w:val="18"/>
              </w:rPr>
              <w:t>ł</w:t>
            </w:r>
            <w:r>
              <w:rPr>
                <w:sz w:val="18"/>
                <w:szCs w:val="18"/>
              </w:rPr>
              <w:t>nosprawnych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5,23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 xml:space="preserve">Na rzutach </w:t>
            </w:r>
            <w:r>
              <w:rPr>
                <w:sz w:val="18"/>
                <w:szCs w:val="18"/>
              </w:rPr>
              <w:t>opisane jako pomieszczenie TOALETA DLA NIEPE</w:t>
            </w:r>
            <w:r>
              <w:rPr>
                <w:sz w:val="18"/>
                <w:szCs w:val="18"/>
              </w:rPr>
              <w:t>Ł</w:t>
            </w:r>
            <w:r>
              <w:rPr>
                <w:sz w:val="18"/>
                <w:szCs w:val="18"/>
              </w:rPr>
              <w:t>NOSPRAWNYCH -1.19</w:t>
            </w:r>
          </w:p>
        </w:tc>
      </w:tr>
      <w:tr w:rsidR="00206D45" w:rsidRPr="00871659">
        <w:trPr>
          <w:trHeight w:val="69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1.11.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Przedsionek toalet (m</w:t>
            </w:r>
            <w:r>
              <w:rPr>
                <w:sz w:val="18"/>
                <w:szCs w:val="18"/>
              </w:rPr>
              <w:t>ę</w:t>
            </w:r>
            <w:r>
              <w:rPr>
                <w:sz w:val="18"/>
                <w:szCs w:val="18"/>
              </w:rPr>
              <w:t>skich)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3,73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Na rzutach opisane jako pomieszczenie PRZEDSIONEK TOALET (M</w:t>
            </w:r>
            <w:r>
              <w:rPr>
                <w:sz w:val="18"/>
                <w:szCs w:val="18"/>
              </w:rPr>
              <w:t>Ę</w:t>
            </w:r>
            <w:r>
              <w:rPr>
                <w:sz w:val="18"/>
                <w:szCs w:val="18"/>
              </w:rPr>
              <w:t>SKICH) -1.20</w:t>
            </w:r>
          </w:p>
        </w:tc>
      </w:tr>
      <w:tr w:rsidR="00206D45" w:rsidRPr="00871659">
        <w:trPr>
          <w:trHeight w:val="69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1.12.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Przedsionek toalet (damskich)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5,42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Na rzutach opisane jako pomieszczenie</w:t>
            </w:r>
            <w:r>
              <w:rPr>
                <w:sz w:val="18"/>
                <w:szCs w:val="18"/>
              </w:rPr>
              <w:t xml:space="preserve"> PRZEDSIONEK TOALET (DAMSKICH) -1.21</w:t>
            </w:r>
          </w:p>
        </w:tc>
      </w:tr>
      <w:tr w:rsidR="00206D45">
        <w:trPr>
          <w:trHeight w:val="29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2.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Pomieszczenia techniczne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06D45"/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06D45"/>
        </w:tc>
      </w:tr>
      <w:tr w:rsidR="00206D45">
        <w:trPr>
          <w:trHeight w:val="69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2.1.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Pom. przy</w:t>
            </w:r>
            <w:r>
              <w:rPr>
                <w:sz w:val="18"/>
                <w:szCs w:val="18"/>
              </w:rPr>
              <w:t>łą</w:t>
            </w:r>
            <w:r>
              <w:rPr>
                <w:sz w:val="18"/>
                <w:szCs w:val="18"/>
              </w:rPr>
              <w:t>czy (w tym: pompa ciep</w:t>
            </w:r>
            <w:r>
              <w:rPr>
                <w:sz w:val="18"/>
                <w:szCs w:val="18"/>
              </w:rPr>
              <w:t>ł</w:t>
            </w:r>
            <w:r>
              <w:rPr>
                <w:sz w:val="18"/>
                <w:szCs w:val="18"/>
              </w:rPr>
              <w:t>a)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28,10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Na rzutach opisane jako pomieszczenie POM. PRZY</w:t>
            </w:r>
            <w:r>
              <w:rPr>
                <w:sz w:val="18"/>
                <w:szCs w:val="18"/>
              </w:rPr>
              <w:t>ŁĄ</w:t>
            </w:r>
            <w:r>
              <w:rPr>
                <w:sz w:val="18"/>
                <w:szCs w:val="18"/>
              </w:rPr>
              <w:t>CZY (POMPA CIEP</w:t>
            </w:r>
            <w:r>
              <w:rPr>
                <w:sz w:val="18"/>
                <w:szCs w:val="18"/>
              </w:rPr>
              <w:t>Ł</w:t>
            </w:r>
            <w:r>
              <w:rPr>
                <w:sz w:val="18"/>
                <w:szCs w:val="18"/>
              </w:rPr>
              <w:t>A) -1.23</w:t>
            </w:r>
          </w:p>
        </w:tc>
      </w:tr>
      <w:tr w:rsidR="00206D45" w:rsidRPr="00871659">
        <w:trPr>
          <w:trHeight w:val="47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2.2.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Przy</w:t>
            </w:r>
            <w:r>
              <w:rPr>
                <w:sz w:val="18"/>
                <w:szCs w:val="18"/>
              </w:rPr>
              <w:t>łą</w:t>
            </w:r>
            <w:r>
              <w:rPr>
                <w:sz w:val="18"/>
                <w:szCs w:val="18"/>
              </w:rPr>
              <w:t>cz wody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13,95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 xml:space="preserve">Na rzutach opisane jako pomieszczenie </w:t>
            </w:r>
            <w:r>
              <w:rPr>
                <w:sz w:val="18"/>
                <w:szCs w:val="18"/>
              </w:rPr>
              <w:t>PRZY</w:t>
            </w:r>
            <w:r>
              <w:rPr>
                <w:sz w:val="18"/>
                <w:szCs w:val="18"/>
              </w:rPr>
              <w:t>ŁĄ</w:t>
            </w:r>
            <w:r>
              <w:rPr>
                <w:sz w:val="18"/>
                <w:szCs w:val="18"/>
              </w:rPr>
              <w:t>CZ WODY -1.24</w:t>
            </w:r>
          </w:p>
        </w:tc>
      </w:tr>
      <w:tr w:rsidR="00206D45">
        <w:trPr>
          <w:trHeight w:val="47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2.3.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Pom. Przepompowni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7,03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Na rzutach opisane jako pomieszczenie POM. PRZEPOMPOWNI -1.25</w:t>
            </w:r>
          </w:p>
        </w:tc>
      </w:tr>
      <w:tr w:rsidR="00206D45">
        <w:trPr>
          <w:trHeight w:val="29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3.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Pomieszczenia porz</w:t>
            </w:r>
            <w:r>
              <w:rPr>
                <w:sz w:val="18"/>
                <w:szCs w:val="18"/>
              </w:rPr>
              <w:t>ą</w:t>
            </w:r>
            <w:r>
              <w:rPr>
                <w:sz w:val="18"/>
                <w:szCs w:val="18"/>
              </w:rPr>
              <w:t>dkowe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06D45"/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06D45"/>
        </w:tc>
      </w:tr>
      <w:tr w:rsidR="00206D45" w:rsidRPr="00871659">
        <w:trPr>
          <w:trHeight w:val="47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3.1.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Pomieszczenie porz</w:t>
            </w:r>
            <w:r>
              <w:rPr>
                <w:sz w:val="18"/>
                <w:szCs w:val="18"/>
              </w:rPr>
              <w:t>ą</w:t>
            </w:r>
            <w:r>
              <w:rPr>
                <w:sz w:val="18"/>
                <w:szCs w:val="18"/>
              </w:rPr>
              <w:t>dkowe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2,95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Na rzutach opisane jako pomieszczenie POMIESZCZENIE PORZ</w:t>
            </w:r>
            <w:r>
              <w:rPr>
                <w:sz w:val="18"/>
                <w:szCs w:val="18"/>
              </w:rPr>
              <w:t>Ą</w:t>
            </w:r>
            <w:r>
              <w:rPr>
                <w:sz w:val="18"/>
                <w:szCs w:val="18"/>
              </w:rPr>
              <w:t>DKOWE 0.22</w:t>
            </w:r>
          </w:p>
        </w:tc>
      </w:tr>
      <w:tr w:rsidR="00206D45" w:rsidRPr="00871659">
        <w:trPr>
          <w:trHeight w:val="47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3.2.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Pomieszczenie gospodarcze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4,05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Na rzutach opisane jako pomieszczenie POMIESZCZENIE GOSPODARCZE 0.23</w:t>
            </w:r>
          </w:p>
        </w:tc>
      </w:tr>
      <w:tr w:rsidR="00206D45">
        <w:trPr>
          <w:trHeight w:val="47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3.3.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Pomieszczenie gospodarcze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3,91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Na rzutach opisane jako pomieszczenie POM. GOSPODARCZE -1.22</w:t>
            </w:r>
          </w:p>
        </w:tc>
      </w:tr>
      <w:tr w:rsidR="00206D45">
        <w:trPr>
          <w:trHeight w:val="29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4.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Komunikacja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06D45"/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06D45"/>
        </w:tc>
      </w:tr>
      <w:tr w:rsidR="00206D45" w:rsidRPr="00871659">
        <w:trPr>
          <w:trHeight w:val="47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4.1.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Wiatrop</w:t>
            </w:r>
            <w:r>
              <w:rPr>
                <w:sz w:val="18"/>
                <w:szCs w:val="18"/>
              </w:rPr>
              <w:t>ł</w:t>
            </w:r>
            <w:r>
              <w:rPr>
                <w:sz w:val="18"/>
                <w:szCs w:val="18"/>
              </w:rPr>
              <w:t>ap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17,47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 xml:space="preserve">Na rzutach </w:t>
            </w:r>
            <w:r>
              <w:rPr>
                <w:sz w:val="18"/>
                <w:szCs w:val="18"/>
              </w:rPr>
              <w:t>opisane jako pomieszczenie WIATRO</w:t>
            </w:r>
            <w:r>
              <w:rPr>
                <w:sz w:val="18"/>
                <w:szCs w:val="18"/>
              </w:rPr>
              <w:t>Ł</w:t>
            </w:r>
            <w:r>
              <w:rPr>
                <w:sz w:val="18"/>
                <w:szCs w:val="18"/>
              </w:rPr>
              <w:t>AP 0.01</w:t>
            </w:r>
          </w:p>
        </w:tc>
      </w:tr>
      <w:tr w:rsidR="00206D45" w:rsidRPr="00871659">
        <w:trPr>
          <w:trHeight w:val="47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4.2.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Korytarz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9,29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Na rzutach opisane jako pomieszczenie KORYTARZ 0.10</w:t>
            </w:r>
          </w:p>
        </w:tc>
      </w:tr>
      <w:tr w:rsidR="00206D45" w:rsidRPr="00871659">
        <w:trPr>
          <w:trHeight w:val="47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4.3.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Korytarz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23,04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Na rzutach opisane jako pomieszczenie KORYTARZ 0.13</w:t>
            </w:r>
          </w:p>
        </w:tc>
      </w:tr>
      <w:tr w:rsidR="00206D45" w:rsidRPr="00871659">
        <w:trPr>
          <w:trHeight w:val="47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4.4.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Hol windowy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90,68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 xml:space="preserve">Na rzutach opisane jako pomieszczenie HOL </w:t>
            </w:r>
            <w:r>
              <w:rPr>
                <w:sz w:val="18"/>
                <w:szCs w:val="18"/>
              </w:rPr>
              <w:t>WINDOWY -1.01</w:t>
            </w:r>
          </w:p>
        </w:tc>
      </w:tr>
      <w:tr w:rsidR="00206D45" w:rsidRPr="00871659">
        <w:trPr>
          <w:trHeight w:val="69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5.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Pomieszczenia inne zaproponowane ptrzez Uczestnika konkursu w programie funkcjonalno-uzytkowym Centrum Inicjatyw Kulturalnych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Pr="00871659" w:rsidRDefault="00206D45">
            <w:pPr>
              <w:rPr>
                <w:lang w:val="pl-PL"/>
              </w:rPr>
            </w:pP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Pr="00871659" w:rsidRDefault="00206D45">
            <w:pPr>
              <w:rPr>
                <w:lang w:val="pl-PL"/>
              </w:rPr>
            </w:pPr>
          </w:p>
        </w:tc>
      </w:tr>
      <w:tr w:rsidR="00206D45" w:rsidRPr="00871659">
        <w:trPr>
          <w:trHeight w:val="47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5.1.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Magazyn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4,11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Na rzutach opisane jako pomieszczenie MAGAZYN Z.01, dost</w:t>
            </w:r>
            <w:r>
              <w:rPr>
                <w:sz w:val="18"/>
                <w:szCs w:val="18"/>
              </w:rPr>
              <w:t>ę</w:t>
            </w:r>
            <w:r>
              <w:rPr>
                <w:sz w:val="18"/>
                <w:szCs w:val="18"/>
              </w:rPr>
              <w:t>pne od zewn</w:t>
            </w:r>
            <w:r>
              <w:rPr>
                <w:sz w:val="18"/>
                <w:szCs w:val="18"/>
              </w:rPr>
              <w:t>ą</w:t>
            </w:r>
            <w:r>
              <w:rPr>
                <w:sz w:val="18"/>
                <w:szCs w:val="18"/>
              </w:rPr>
              <w:t>trz</w:t>
            </w:r>
          </w:p>
        </w:tc>
      </w:tr>
      <w:tr w:rsidR="00206D45" w:rsidRPr="00871659">
        <w:trPr>
          <w:trHeight w:val="47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5.2.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Ś</w:t>
            </w:r>
            <w:r>
              <w:rPr>
                <w:sz w:val="18"/>
                <w:szCs w:val="18"/>
              </w:rPr>
              <w:t>mietnik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10,91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 xml:space="preserve">Na rzutach opisane jako pomieszczenie </w:t>
            </w:r>
            <w:r>
              <w:rPr>
                <w:sz w:val="18"/>
                <w:szCs w:val="18"/>
              </w:rPr>
              <w:t>Ś</w:t>
            </w:r>
            <w:r>
              <w:rPr>
                <w:sz w:val="18"/>
                <w:szCs w:val="18"/>
              </w:rPr>
              <w:t>MIETNIK Z.02, dost</w:t>
            </w:r>
            <w:r>
              <w:rPr>
                <w:sz w:val="18"/>
                <w:szCs w:val="18"/>
              </w:rPr>
              <w:t>ę</w:t>
            </w:r>
            <w:r>
              <w:rPr>
                <w:sz w:val="18"/>
                <w:szCs w:val="18"/>
              </w:rPr>
              <w:t>pne od zewn</w:t>
            </w:r>
            <w:r>
              <w:rPr>
                <w:sz w:val="18"/>
                <w:szCs w:val="18"/>
              </w:rPr>
              <w:t>ą</w:t>
            </w:r>
            <w:r>
              <w:rPr>
                <w:sz w:val="18"/>
                <w:szCs w:val="18"/>
              </w:rPr>
              <w:t>trz</w:t>
            </w:r>
          </w:p>
        </w:tc>
      </w:tr>
      <w:tr w:rsidR="00206D45">
        <w:trPr>
          <w:trHeight w:val="295"/>
        </w:trPr>
        <w:tc>
          <w:tcPr>
            <w:tcW w:w="5096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EAEAE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b/>
                <w:bCs/>
                <w:sz w:val="18"/>
                <w:szCs w:val="18"/>
              </w:rPr>
              <w:t>Razem pozycja II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EAEAE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289,75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EAEAE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06D45"/>
        </w:tc>
      </w:tr>
      <w:tr w:rsidR="00206D45">
        <w:trPr>
          <w:trHeight w:val="295"/>
        </w:trPr>
        <w:tc>
          <w:tcPr>
            <w:tcW w:w="5096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EAEAE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b/>
                <w:bCs/>
                <w:sz w:val="18"/>
                <w:szCs w:val="18"/>
              </w:rPr>
              <w:t>Razem pozycja I i II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EAEAE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1204,31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EAEAE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06D45"/>
        </w:tc>
      </w:tr>
      <w:tr w:rsidR="00206D45">
        <w:trPr>
          <w:trHeight w:val="475"/>
        </w:trPr>
        <w:tc>
          <w:tcPr>
            <w:tcW w:w="10193" w:type="dxa"/>
            <w:gridSpan w:val="4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EAEAE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b/>
                <w:bCs/>
                <w:sz w:val="18"/>
                <w:szCs w:val="18"/>
              </w:rPr>
              <w:lastRenderedPageBreak/>
              <w:t>Pozycja III</w:t>
            </w:r>
          </w:p>
          <w:p w:rsidR="00206D45" w:rsidRDefault="0022250D">
            <w:pPr>
              <w:pStyle w:val="Styltabeli2"/>
            </w:pPr>
            <w:r>
              <w:rPr>
                <w:b/>
                <w:bCs/>
                <w:sz w:val="18"/>
                <w:szCs w:val="18"/>
              </w:rPr>
              <w:t>Zagospodarowanie terenu</w:t>
            </w:r>
          </w:p>
        </w:tc>
      </w:tr>
      <w:tr w:rsidR="00206D45">
        <w:trPr>
          <w:trHeight w:val="29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1.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Komunikacja ko</w:t>
            </w:r>
            <w:r>
              <w:rPr>
                <w:sz w:val="18"/>
                <w:szCs w:val="18"/>
              </w:rPr>
              <w:t>ł</w:t>
            </w:r>
            <w:r>
              <w:rPr>
                <w:sz w:val="18"/>
                <w:szCs w:val="18"/>
              </w:rPr>
              <w:t>owa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535,15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06D45"/>
        </w:tc>
      </w:tr>
      <w:tr w:rsidR="00206D45">
        <w:trPr>
          <w:trHeight w:val="29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2.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Komunikacja piesza i rowerowa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547,64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06D45"/>
        </w:tc>
      </w:tr>
      <w:tr w:rsidR="00206D45" w:rsidRPr="00871659">
        <w:trPr>
          <w:trHeight w:val="91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3.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Miejsca postojowe, w tym miejsce dla niepe</w:t>
            </w:r>
            <w:r>
              <w:rPr>
                <w:sz w:val="18"/>
                <w:szCs w:val="18"/>
              </w:rPr>
              <w:t>ł</w:t>
            </w:r>
            <w:r>
              <w:rPr>
                <w:sz w:val="18"/>
                <w:szCs w:val="18"/>
              </w:rPr>
              <w:t xml:space="preserve">nosprawnych 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34  w tym 2 miejsca dla niepe</w:t>
            </w:r>
            <w:r>
              <w:rPr>
                <w:b/>
                <w:bCs/>
                <w:sz w:val="18"/>
                <w:szCs w:val="18"/>
              </w:rPr>
              <w:t>ł</w:t>
            </w:r>
            <w:r>
              <w:rPr>
                <w:b/>
                <w:bCs/>
                <w:sz w:val="18"/>
                <w:szCs w:val="18"/>
              </w:rPr>
              <w:t>nosprawnych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Pr="00871659" w:rsidRDefault="00206D45">
            <w:pPr>
              <w:rPr>
                <w:lang w:val="pl-PL"/>
              </w:rPr>
            </w:pPr>
          </w:p>
        </w:tc>
      </w:tr>
      <w:tr w:rsidR="00206D45" w:rsidRPr="00871659">
        <w:trPr>
          <w:trHeight w:val="377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4.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Ziele</w:t>
            </w:r>
            <w:r>
              <w:rPr>
                <w:sz w:val="18"/>
                <w:szCs w:val="18"/>
              </w:rPr>
              <w:t>ń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4297,36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Przy czym w celu obliczenia wska</w:t>
            </w:r>
            <w:r>
              <w:rPr>
                <w:sz w:val="18"/>
                <w:szCs w:val="18"/>
              </w:rPr>
              <w:t>ź</w:t>
            </w:r>
            <w:r>
              <w:rPr>
                <w:sz w:val="18"/>
                <w:szCs w:val="18"/>
              </w:rPr>
              <w:t>nika powierzchni terenu biologicznie czynnych nale</w:t>
            </w:r>
            <w:r>
              <w:rPr>
                <w:sz w:val="18"/>
                <w:szCs w:val="18"/>
              </w:rPr>
              <w:t>ż</w:t>
            </w:r>
            <w:r>
              <w:rPr>
                <w:sz w:val="18"/>
                <w:szCs w:val="18"/>
              </w:rPr>
              <w:t>y do warto</w:t>
            </w:r>
            <w:r>
              <w:rPr>
                <w:sz w:val="18"/>
                <w:szCs w:val="18"/>
              </w:rPr>
              <w:t>ś</w:t>
            </w:r>
            <w:r>
              <w:rPr>
                <w:sz w:val="18"/>
                <w:szCs w:val="18"/>
              </w:rPr>
              <w:t>ci powierzchni zieleni doda</w:t>
            </w:r>
            <w:r>
              <w:rPr>
                <w:sz w:val="18"/>
                <w:szCs w:val="18"/>
              </w:rPr>
              <w:t xml:space="preserve">ć </w:t>
            </w:r>
            <w:r>
              <w:rPr>
                <w:sz w:val="18"/>
                <w:szCs w:val="18"/>
              </w:rPr>
              <w:t>powierzchni</w:t>
            </w:r>
            <w:r>
              <w:rPr>
                <w:sz w:val="18"/>
                <w:szCs w:val="18"/>
              </w:rPr>
              <w:t xml:space="preserve">ę </w:t>
            </w:r>
            <w:r>
              <w:rPr>
                <w:sz w:val="18"/>
                <w:szCs w:val="18"/>
              </w:rPr>
              <w:t>terenu ekop</w:t>
            </w:r>
            <w:r>
              <w:rPr>
                <w:sz w:val="18"/>
                <w:szCs w:val="18"/>
              </w:rPr>
              <w:t>ł</w:t>
            </w:r>
            <w:r>
              <w:rPr>
                <w:sz w:val="18"/>
                <w:szCs w:val="18"/>
              </w:rPr>
              <w:t>yty (6.1) zgodnie z zapisem Uchwa</w:t>
            </w:r>
            <w:r>
              <w:rPr>
                <w:sz w:val="18"/>
                <w:szCs w:val="18"/>
              </w:rPr>
              <w:t>ł</w:t>
            </w:r>
            <w:r>
              <w:rPr>
                <w:sz w:val="18"/>
                <w:szCs w:val="18"/>
              </w:rPr>
              <w:t>y nr LIV/405/2002 RADY GMINY MICHA</w:t>
            </w:r>
            <w:r>
              <w:rPr>
                <w:sz w:val="18"/>
                <w:szCs w:val="18"/>
              </w:rPr>
              <w:t>Ł</w:t>
            </w:r>
            <w:r>
              <w:rPr>
                <w:sz w:val="18"/>
                <w:szCs w:val="18"/>
              </w:rPr>
              <w:t>OWICE z dnia 28 czerwca 2002 roku w sprawie zatwierdzenia miejscowego planu zagospodarowania przestrzennego gminy Micha</w:t>
            </w:r>
            <w:r>
              <w:rPr>
                <w:sz w:val="18"/>
                <w:szCs w:val="18"/>
              </w:rPr>
              <w:t>ł</w:t>
            </w:r>
            <w:r>
              <w:rPr>
                <w:sz w:val="18"/>
                <w:szCs w:val="18"/>
              </w:rPr>
              <w:t xml:space="preserve">owice obszaru </w:t>
            </w:r>
            <w:r>
              <w:rPr>
                <w:sz w:val="18"/>
                <w:szCs w:val="18"/>
              </w:rPr>
              <w:t>„</w:t>
            </w:r>
            <w:r>
              <w:rPr>
                <w:sz w:val="18"/>
                <w:szCs w:val="18"/>
              </w:rPr>
              <w:t>Komor</w:t>
            </w:r>
            <w:r>
              <w:rPr>
                <w:sz w:val="18"/>
                <w:szCs w:val="18"/>
              </w:rPr>
              <w:t>ó</w:t>
            </w:r>
            <w:r>
              <w:rPr>
                <w:sz w:val="18"/>
                <w:szCs w:val="18"/>
              </w:rPr>
              <w:t>w</w:t>
            </w:r>
            <w:r>
              <w:rPr>
                <w:sz w:val="18"/>
                <w:szCs w:val="18"/>
              </w:rPr>
              <w:t xml:space="preserve">” </w:t>
            </w:r>
            <w:r>
              <w:rPr>
                <w:sz w:val="18"/>
                <w:szCs w:val="18"/>
              </w:rPr>
              <w:t>- cz</w:t>
            </w:r>
            <w:r>
              <w:rPr>
                <w:sz w:val="18"/>
                <w:szCs w:val="18"/>
              </w:rPr>
              <w:t xml:space="preserve">ęść </w:t>
            </w:r>
            <w:r>
              <w:rPr>
                <w:sz w:val="18"/>
                <w:szCs w:val="18"/>
              </w:rPr>
              <w:t>I obejmuj</w:t>
            </w:r>
            <w:r>
              <w:rPr>
                <w:sz w:val="18"/>
                <w:szCs w:val="18"/>
              </w:rPr>
              <w:t>ą</w:t>
            </w:r>
            <w:r>
              <w:rPr>
                <w:sz w:val="18"/>
                <w:szCs w:val="18"/>
              </w:rPr>
              <w:t xml:space="preserve">ca fragmenty </w:t>
            </w:r>
            <w:r>
              <w:rPr>
                <w:sz w:val="18"/>
                <w:szCs w:val="18"/>
              </w:rPr>
              <w:t>osiedla Komor</w:t>
            </w:r>
            <w:r>
              <w:rPr>
                <w:sz w:val="18"/>
                <w:szCs w:val="18"/>
              </w:rPr>
              <w:t>ó</w:t>
            </w:r>
            <w:r>
              <w:rPr>
                <w:sz w:val="18"/>
                <w:szCs w:val="18"/>
              </w:rPr>
              <w:t>w, wsi Komor</w:t>
            </w:r>
            <w:r>
              <w:rPr>
                <w:sz w:val="18"/>
                <w:szCs w:val="18"/>
              </w:rPr>
              <w:t>ó</w:t>
            </w:r>
            <w:r>
              <w:rPr>
                <w:sz w:val="18"/>
                <w:szCs w:val="18"/>
              </w:rPr>
              <w:t>w, wsi Granica i wsi Nowa Wie</w:t>
            </w:r>
            <w:r>
              <w:rPr>
                <w:sz w:val="18"/>
                <w:szCs w:val="18"/>
              </w:rPr>
              <w:t>ś</w:t>
            </w:r>
            <w:r>
              <w:rPr>
                <w:sz w:val="18"/>
                <w:szCs w:val="18"/>
              </w:rPr>
              <w:t>, Rozdzia</w:t>
            </w:r>
            <w:r>
              <w:rPr>
                <w:sz w:val="18"/>
                <w:szCs w:val="18"/>
              </w:rPr>
              <w:t xml:space="preserve">ł </w:t>
            </w:r>
            <w:r>
              <w:rPr>
                <w:sz w:val="18"/>
                <w:szCs w:val="18"/>
              </w:rPr>
              <w:t xml:space="preserve">2, pkt. 2.1. </w:t>
            </w:r>
            <w:r>
              <w:rPr>
                <w:sz w:val="18"/>
                <w:szCs w:val="18"/>
              </w:rPr>
              <w:t>§ </w:t>
            </w:r>
            <w:r>
              <w:rPr>
                <w:sz w:val="18"/>
                <w:szCs w:val="18"/>
              </w:rPr>
              <w:t xml:space="preserve">4 h) </w:t>
            </w:r>
            <w:r>
              <w:rPr>
                <w:sz w:val="18"/>
                <w:szCs w:val="18"/>
              </w:rPr>
              <w:t>„</w:t>
            </w:r>
            <w:r>
              <w:rPr>
                <w:sz w:val="18"/>
                <w:szCs w:val="18"/>
              </w:rPr>
              <w:t>(</w:t>
            </w:r>
            <w:r>
              <w:rPr>
                <w:sz w:val="18"/>
                <w:szCs w:val="18"/>
              </w:rPr>
              <w:t>…</w:t>
            </w:r>
            <w:r>
              <w:rPr>
                <w:sz w:val="18"/>
                <w:szCs w:val="18"/>
              </w:rPr>
              <w:t>)dla nawierzchni typu ekop</w:t>
            </w:r>
            <w:r>
              <w:rPr>
                <w:sz w:val="18"/>
                <w:szCs w:val="18"/>
              </w:rPr>
              <w:t>ł</w:t>
            </w:r>
            <w:r>
              <w:rPr>
                <w:sz w:val="18"/>
                <w:szCs w:val="18"/>
              </w:rPr>
              <w:t>yta nale</w:t>
            </w:r>
            <w:r>
              <w:rPr>
                <w:sz w:val="18"/>
                <w:szCs w:val="18"/>
              </w:rPr>
              <w:t>ż</w:t>
            </w:r>
            <w:r>
              <w:rPr>
                <w:sz w:val="18"/>
                <w:szCs w:val="18"/>
              </w:rPr>
              <w:t>y przyj</w:t>
            </w:r>
            <w:r>
              <w:rPr>
                <w:sz w:val="18"/>
                <w:szCs w:val="18"/>
              </w:rPr>
              <w:t xml:space="preserve">ąć </w:t>
            </w:r>
            <w:r>
              <w:rPr>
                <w:sz w:val="18"/>
                <w:szCs w:val="18"/>
              </w:rPr>
              <w:t>faktyczny procent powierzchni utwardzonych(</w:t>
            </w:r>
            <w:r>
              <w:rPr>
                <w:sz w:val="18"/>
                <w:szCs w:val="18"/>
              </w:rPr>
              <w:t>…</w:t>
            </w:r>
            <w:r>
              <w:rPr>
                <w:sz w:val="18"/>
                <w:szCs w:val="18"/>
              </w:rPr>
              <w:t>)</w:t>
            </w:r>
            <w:r>
              <w:rPr>
                <w:sz w:val="18"/>
                <w:szCs w:val="18"/>
              </w:rPr>
              <w:t>”</w:t>
            </w:r>
          </w:p>
        </w:tc>
      </w:tr>
      <w:tr w:rsidR="00206D45">
        <w:trPr>
          <w:trHeight w:val="29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5.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Plac zabaw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53,36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06D45"/>
        </w:tc>
      </w:tr>
      <w:tr w:rsidR="00206D45" w:rsidRPr="00871659">
        <w:trPr>
          <w:trHeight w:val="91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6.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 xml:space="preserve">Inne elementy zagospodarowania terenu </w:t>
            </w:r>
            <w:r>
              <w:rPr>
                <w:sz w:val="18"/>
                <w:szCs w:val="18"/>
              </w:rPr>
              <w:t>zaproponowane przez Uczestnika konkursu w programie funkcjonalno-uzytkowym Centrum Inicjatyw Kulturalnych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Pr="00871659" w:rsidRDefault="00206D45">
            <w:pPr>
              <w:rPr>
                <w:lang w:val="pl-PL"/>
              </w:rPr>
            </w:pP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Pr="00871659" w:rsidRDefault="00206D45">
            <w:pPr>
              <w:rPr>
                <w:lang w:val="pl-PL"/>
              </w:rPr>
            </w:pPr>
          </w:p>
        </w:tc>
      </w:tr>
      <w:tr w:rsidR="00206D45" w:rsidRPr="00871659">
        <w:trPr>
          <w:trHeight w:val="1135"/>
        </w:trPr>
        <w:tc>
          <w:tcPr>
            <w:tcW w:w="57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6.1.*</w:t>
            </w:r>
          </w:p>
        </w:tc>
        <w:tc>
          <w:tcPr>
            <w:tcW w:w="452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Nawierzchnia ekop</w:t>
            </w:r>
            <w:r>
              <w:rPr>
                <w:sz w:val="18"/>
                <w:szCs w:val="18"/>
              </w:rPr>
              <w:t>ł</w:t>
            </w:r>
            <w:r>
              <w:rPr>
                <w:sz w:val="18"/>
                <w:szCs w:val="18"/>
              </w:rPr>
              <w:t>yta (92% pow.biologiczna)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436,49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W celu obliczenia powierzchni biologicznie czynnej nale</w:t>
            </w:r>
            <w:r>
              <w:rPr>
                <w:sz w:val="18"/>
                <w:szCs w:val="18"/>
              </w:rPr>
              <w:t>ż</w:t>
            </w:r>
            <w:r>
              <w:rPr>
                <w:sz w:val="18"/>
                <w:szCs w:val="18"/>
              </w:rPr>
              <w:t>y zsumowa</w:t>
            </w:r>
            <w:r>
              <w:rPr>
                <w:sz w:val="18"/>
                <w:szCs w:val="18"/>
              </w:rPr>
              <w:t xml:space="preserve">ć </w:t>
            </w:r>
            <w:r>
              <w:rPr>
                <w:sz w:val="18"/>
                <w:szCs w:val="18"/>
              </w:rPr>
              <w:t>warto</w:t>
            </w:r>
            <w:r>
              <w:rPr>
                <w:sz w:val="18"/>
                <w:szCs w:val="18"/>
              </w:rPr>
              <w:t xml:space="preserve">ść </w:t>
            </w:r>
            <w:r>
              <w:rPr>
                <w:sz w:val="18"/>
                <w:szCs w:val="18"/>
              </w:rPr>
              <w:t xml:space="preserve">401,57 m2 (92% </w:t>
            </w:r>
            <w:r>
              <w:rPr>
                <w:sz w:val="18"/>
                <w:szCs w:val="18"/>
              </w:rPr>
              <w:t>z 436,49 m2) z powierzchni</w:t>
            </w:r>
            <w:r>
              <w:rPr>
                <w:sz w:val="18"/>
                <w:szCs w:val="18"/>
              </w:rPr>
              <w:t xml:space="preserve">ą </w:t>
            </w:r>
            <w:r>
              <w:rPr>
                <w:sz w:val="18"/>
                <w:szCs w:val="18"/>
              </w:rPr>
              <w:t>biologicznie czynn</w:t>
            </w:r>
            <w:r>
              <w:rPr>
                <w:sz w:val="18"/>
                <w:szCs w:val="18"/>
              </w:rPr>
              <w:t xml:space="preserve">ą </w:t>
            </w:r>
            <w:r>
              <w:rPr>
                <w:sz w:val="18"/>
                <w:szCs w:val="18"/>
              </w:rPr>
              <w:t xml:space="preserve">4297,36 m2 = 4698,93 </w:t>
            </w:r>
          </w:p>
        </w:tc>
      </w:tr>
      <w:tr w:rsidR="00206D45">
        <w:trPr>
          <w:trHeight w:val="295"/>
        </w:trPr>
        <w:tc>
          <w:tcPr>
            <w:tcW w:w="5096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EAEAE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b/>
                <w:bCs/>
                <w:sz w:val="18"/>
                <w:szCs w:val="18"/>
              </w:rPr>
              <w:t>Razem pozycja IIII</w:t>
            </w:r>
          </w:p>
        </w:tc>
        <w:tc>
          <w:tcPr>
            <w:tcW w:w="15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EAEAE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  <w:jc w:val="center"/>
            </w:pPr>
            <w:r>
              <w:rPr>
                <w:b/>
                <w:bCs/>
                <w:sz w:val="18"/>
                <w:szCs w:val="18"/>
              </w:rPr>
              <w:t>5870,00</w:t>
            </w:r>
          </w:p>
        </w:tc>
        <w:tc>
          <w:tcPr>
            <w:tcW w:w="35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EAEAEA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06D45"/>
        </w:tc>
      </w:tr>
      <w:tr w:rsidR="00206D45" w:rsidRPr="00871659">
        <w:trPr>
          <w:trHeight w:val="2015"/>
        </w:trPr>
        <w:tc>
          <w:tcPr>
            <w:tcW w:w="10193" w:type="dxa"/>
            <w:gridSpan w:val="4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UWAGA:</w:t>
            </w:r>
          </w:p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* W przypadku zaproponowania pomieszcze</w:t>
            </w:r>
            <w:r>
              <w:rPr>
                <w:sz w:val="18"/>
                <w:szCs w:val="18"/>
              </w:rPr>
              <w:t xml:space="preserve">ń </w:t>
            </w:r>
            <w:r>
              <w:rPr>
                <w:sz w:val="18"/>
                <w:szCs w:val="18"/>
              </w:rPr>
              <w:t>lub elemnt</w:t>
            </w:r>
            <w:r>
              <w:rPr>
                <w:sz w:val="18"/>
                <w:szCs w:val="18"/>
              </w:rPr>
              <w:t>ó</w:t>
            </w:r>
            <w:r>
              <w:rPr>
                <w:sz w:val="18"/>
                <w:szCs w:val="18"/>
              </w:rPr>
              <w:t>w zagospdodarowania wynikaj</w:t>
            </w:r>
            <w:r>
              <w:rPr>
                <w:sz w:val="18"/>
                <w:szCs w:val="18"/>
              </w:rPr>
              <w:t>ą</w:t>
            </w:r>
            <w:r>
              <w:rPr>
                <w:sz w:val="18"/>
                <w:szCs w:val="18"/>
              </w:rPr>
              <w:t>cych z przedstawionej koncepcji Uczestnik konkursu powinien doda</w:t>
            </w:r>
            <w:r>
              <w:rPr>
                <w:sz w:val="18"/>
                <w:szCs w:val="18"/>
              </w:rPr>
              <w:t xml:space="preserve">ć </w:t>
            </w:r>
            <w:r>
              <w:rPr>
                <w:sz w:val="18"/>
                <w:szCs w:val="18"/>
              </w:rPr>
              <w:t xml:space="preserve">do </w:t>
            </w:r>
            <w:r>
              <w:rPr>
                <w:sz w:val="18"/>
                <w:szCs w:val="18"/>
              </w:rPr>
              <w:t>tabeli te pozycje.</w:t>
            </w:r>
          </w:p>
          <w:p w:rsidR="00206D45" w:rsidRDefault="00206D45">
            <w:pPr>
              <w:pStyle w:val="Styltabeli2"/>
            </w:pPr>
          </w:p>
          <w:p w:rsidR="00206D45" w:rsidRDefault="0022250D">
            <w:pPr>
              <w:pStyle w:val="Styltabeli2"/>
            </w:pPr>
            <w:r>
              <w:rPr>
                <w:sz w:val="18"/>
                <w:szCs w:val="18"/>
              </w:rPr>
              <w:t>Rodzaje pomieszcze</w:t>
            </w:r>
            <w:r>
              <w:rPr>
                <w:sz w:val="18"/>
                <w:szCs w:val="18"/>
              </w:rPr>
              <w:t>ń</w:t>
            </w:r>
            <w:r>
              <w:rPr>
                <w:sz w:val="18"/>
                <w:szCs w:val="18"/>
              </w:rPr>
              <w:t>, programu i zagospodarowania zawarte powy</w:t>
            </w:r>
            <w:r>
              <w:rPr>
                <w:sz w:val="18"/>
                <w:szCs w:val="18"/>
              </w:rPr>
              <w:t>ż</w:t>
            </w:r>
            <w:r>
              <w:rPr>
                <w:sz w:val="18"/>
                <w:szCs w:val="18"/>
              </w:rPr>
              <w:t>ej tabeli przedstawiaj</w:t>
            </w:r>
            <w:r>
              <w:rPr>
                <w:sz w:val="18"/>
                <w:szCs w:val="18"/>
              </w:rPr>
              <w:t xml:space="preserve">ą </w:t>
            </w:r>
            <w:r>
              <w:rPr>
                <w:sz w:val="18"/>
                <w:szCs w:val="18"/>
              </w:rPr>
              <w:t>og</w:t>
            </w:r>
            <w:r>
              <w:rPr>
                <w:sz w:val="18"/>
                <w:szCs w:val="18"/>
              </w:rPr>
              <w:t>ó</w:t>
            </w:r>
            <w:r>
              <w:rPr>
                <w:sz w:val="18"/>
                <w:szCs w:val="18"/>
              </w:rPr>
              <w:t>lne oczekiwania Zamawiaj</w:t>
            </w:r>
            <w:r>
              <w:rPr>
                <w:sz w:val="18"/>
                <w:szCs w:val="18"/>
              </w:rPr>
              <w:t>ą</w:t>
            </w:r>
            <w:r>
              <w:rPr>
                <w:sz w:val="18"/>
                <w:szCs w:val="18"/>
              </w:rPr>
              <w:t>cego. Uczestnicy konkursu mog</w:t>
            </w:r>
            <w:r>
              <w:rPr>
                <w:sz w:val="18"/>
                <w:szCs w:val="18"/>
              </w:rPr>
              <w:t xml:space="preserve">ą </w:t>
            </w:r>
            <w:r>
              <w:rPr>
                <w:sz w:val="18"/>
                <w:szCs w:val="18"/>
              </w:rPr>
              <w:t>proponowa</w:t>
            </w:r>
            <w:r>
              <w:rPr>
                <w:sz w:val="18"/>
                <w:szCs w:val="18"/>
              </w:rPr>
              <w:t xml:space="preserve">ć </w:t>
            </w:r>
            <w:r>
              <w:rPr>
                <w:sz w:val="18"/>
                <w:szCs w:val="18"/>
              </w:rPr>
              <w:t>modyfikacje i uzupe</w:t>
            </w:r>
            <w:r>
              <w:rPr>
                <w:sz w:val="18"/>
                <w:szCs w:val="18"/>
              </w:rPr>
              <w:t>ł</w:t>
            </w:r>
            <w:r>
              <w:rPr>
                <w:sz w:val="18"/>
                <w:szCs w:val="18"/>
              </w:rPr>
              <w:t>nienia programu i funkcji, kt</w:t>
            </w:r>
            <w:r>
              <w:rPr>
                <w:sz w:val="18"/>
                <w:szCs w:val="18"/>
              </w:rPr>
              <w:t>ó</w:t>
            </w:r>
            <w:r>
              <w:rPr>
                <w:sz w:val="18"/>
                <w:szCs w:val="18"/>
              </w:rPr>
              <w:t>re zostan</w:t>
            </w:r>
            <w:r>
              <w:rPr>
                <w:sz w:val="18"/>
                <w:szCs w:val="18"/>
              </w:rPr>
              <w:t xml:space="preserve">ą </w:t>
            </w:r>
            <w:r>
              <w:rPr>
                <w:sz w:val="18"/>
                <w:szCs w:val="18"/>
              </w:rPr>
              <w:t xml:space="preserve">poddane ocenie. </w:t>
            </w:r>
            <w:r>
              <w:rPr>
                <w:sz w:val="18"/>
                <w:szCs w:val="18"/>
              </w:rPr>
              <w:t>Oczekuje si</w:t>
            </w:r>
            <w:r>
              <w:rPr>
                <w:sz w:val="18"/>
                <w:szCs w:val="18"/>
              </w:rPr>
              <w:t xml:space="preserve">ę </w:t>
            </w:r>
            <w:r>
              <w:rPr>
                <w:sz w:val="18"/>
                <w:szCs w:val="18"/>
              </w:rPr>
              <w:t>tak</w:t>
            </w:r>
            <w:r>
              <w:rPr>
                <w:sz w:val="18"/>
                <w:szCs w:val="18"/>
              </w:rPr>
              <w:t>ż</w:t>
            </w:r>
            <w:r>
              <w:rPr>
                <w:sz w:val="18"/>
                <w:szCs w:val="18"/>
              </w:rPr>
              <w:t>e uzupe</w:t>
            </w:r>
            <w:r>
              <w:rPr>
                <w:sz w:val="18"/>
                <w:szCs w:val="18"/>
              </w:rPr>
              <w:t>ł</w:t>
            </w:r>
            <w:r>
              <w:rPr>
                <w:sz w:val="18"/>
                <w:szCs w:val="18"/>
              </w:rPr>
              <w:t>nienia programu o pomieszczenia zaplecza gospodarczego i technicznego umo</w:t>
            </w:r>
            <w:r>
              <w:rPr>
                <w:sz w:val="18"/>
                <w:szCs w:val="18"/>
              </w:rPr>
              <w:t>ż</w:t>
            </w:r>
            <w:r>
              <w:rPr>
                <w:sz w:val="18"/>
                <w:szCs w:val="18"/>
              </w:rPr>
              <w:t>liwiaj</w:t>
            </w:r>
            <w:r>
              <w:rPr>
                <w:sz w:val="18"/>
                <w:szCs w:val="18"/>
              </w:rPr>
              <w:t>ą</w:t>
            </w:r>
            <w:r>
              <w:rPr>
                <w:sz w:val="18"/>
                <w:szCs w:val="18"/>
              </w:rPr>
              <w:t>cego spe</w:t>
            </w:r>
            <w:r>
              <w:rPr>
                <w:sz w:val="18"/>
                <w:szCs w:val="18"/>
              </w:rPr>
              <w:t>ł</w:t>
            </w:r>
            <w:r>
              <w:rPr>
                <w:sz w:val="18"/>
                <w:szCs w:val="18"/>
              </w:rPr>
              <w:t>nienie standard</w:t>
            </w:r>
            <w:r>
              <w:rPr>
                <w:sz w:val="18"/>
                <w:szCs w:val="18"/>
              </w:rPr>
              <w:t>ó</w:t>
            </w:r>
            <w:r>
              <w:rPr>
                <w:sz w:val="18"/>
                <w:szCs w:val="18"/>
              </w:rPr>
              <w:t>w u</w:t>
            </w:r>
            <w:r>
              <w:rPr>
                <w:sz w:val="18"/>
                <w:szCs w:val="18"/>
              </w:rPr>
              <w:t>ż</w:t>
            </w:r>
            <w:r>
              <w:rPr>
                <w:sz w:val="18"/>
                <w:szCs w:val="18"/>
              </w:rPr>
              <w:t>ytkowych, klimatu wewn</w:t>
            </w:r>
            <w:r>
              <w:rPr>
                <w:sz w:val="18"/>
                <w:szCs w:val="18"/>
              </w:rPr>
              <w:t>ą</w:t>
            </w:r>
            <w:r>
              <w:rPr>
                <w:sz w:val="18"/>
                <w:szCs w:val="18"/>
              </w:rPr>
              <w:t>trz budynku, jego energooszcz</w:t>
            </w:r>
            <w:r>
              <w:rPr>
                <w:sz w:val="18"/>
                <w:szCs w:val="18"/>
              </w:rPr>
              <w:t>ę</w:t>
            </w:r>
            <w:r>
              <w:rPr>
                <w:sz w:val="18"/>
                <w:szCs w:val="18"/>
              </w:rPr>
              <w:t>dno</w:t>
            </w:r>
            <w:r>
              <w:rPr>
                <w:sz w:val="18"/>
                <w:szCs w:val="18"/>
              </w:rPr>
              <w:t>ś</w:t>
            </w:r>
            <w:r>
              <w:rPr>
                <w:sz w:val="18"/>
                <w:szCs w:val="18"/>
              </w:rPr>
              <w:t>ci i wysokiej efektywno</w:t>
            </w:r>
            <w:r>
              <w:rPr>
                <w:sz w:val="18"/>
                <w:szCs w:val="18"/>
              </w:rPr>
              <w:t>ś</w:t>
            </w:r>
            <w:r>
              <w:rPr>
                <w:sz w:val="18"/>
                <w:szCs w:val="18"/>
              </w:rPr>
              <w:t>ci energetycznej oraz zgodno</w:t>
            </w:r>
            <w:r>
              <w:rPr>
                <w:sz w:val="18"/>
                <w:szCs w:val="18"/>
              </w:rPr>
              <w:t>ś</w:t>
            </w:r>
            <w:r>
              <w:rPr>
                <w:sz w:val="18"/>
                <w:szCs w:val="18"/>
              </w:rPr>
              <w:t>ci z przepi</w:t>
            </w:r>
            <w:r>
              <w:rPr>
                <w:sz w:val="18"/>
                <w:szCs w:val="18"/>
              </w:rPr>
              <w:t>sami.</w:t>
            </w:r>
          </w:p>
        </w:tc>
      </w:tr>
    </w:tbl>
    <w:p w:rsidR="00206D45" w:rsidRDefault="00206D45">
      <w:pPr>
        <w:pStyle w:val="Tre"/>
        <w:jc w:val="both"/>
      </w:pPr>
    </w:p>
    <w:p w:rsidR="00206D45" w:rsidRDefault="00206D45">
      <w:pPr>
        <w:pStyle w:val="Tre"/>
        <w:jc w:val="both"/>
      </w:pPr>
    </w:p>
    <w:p w:rsidR="00206D45" w:rsidRDefault="00206D45">
      <w:pPr>
        <w:pStyle w:val="Tre"/>
        <w:jc w:val="both"/>
      </w:pPr>
    </w:p>
    <w:p w:rsidR="00206D45" w:rsidRDefault="00206D45">
      <w:pPr>
        <w:pStyle w:val="Tre"/>
        <w:jc w:val="both"/>
      </w:pPr>
    </w:p>
    <w:p w:rsidR="00206D45" w:rsidRDefault="00206D45">
      <w:pPr>
        <w:pStyle w:val="Tre"/>
        <w:jc w:val="both"/>
      </w:pPr>
    </w:p>
    <w:p w:rsidR="00206D45" w:rsidRDefault="00206D45">
      <w:pPr>
        <w:pStyle w:val="Tre"/>
        <w:jc w:val="both"/>
      </w:pPr>
    </w:p>
    <w:p w:rsidR="00206D45" w:rsidRDefault="00206D45">
      <w:pPr>
        <w:pStyle w:val="Tre"/>
        <w:jc w:val="both"/>
      </w:pPr>
    </w:p>
    <w:p w:rsidR="00206D45" w:rsidRDefault="00206D45">
      <w:pPr>
        <w:pStyle w:val="Tre"/>
        <w:jc w:val="both"/>
      </w:pPr>
    </w:p>
    <w:p w:rsidR="00206D45" w:rsidRDefault="00206D45">
      <w:pPr>
        <w:pStyle w:val="Tre"/>
        <w:jc w:val="both"/>
      </w:pPr>
    </w:p>
    <w:p w:rsidR="00206D45" w:rsidRDefault="00206D45">
      <w:pPr>
        <w:pStyle w:val="Tre"/>
        <w:jc w:val="both"/>
      </w:pPr>
    </w:p>
    <w:p w:rsidR="00206D45" w:rsidRPr="00871659" w:rsidRDefault="00206D4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spacing w:after="200" w:line="360" w:lineRule="auto"/>
        <w:ind w:left="454" w:hanging="454"/>
        <w:jc w:val="right"/>
        <w:outlineLvl w:val="0"/>
        <w:rPr>
          <w:rFonts w:ascii="Calibri" w:eastAsia="Calibri" w:hAnsi="Calibri" w:cs="Calibri"/>
          <w:color w:val="000000"/>
          <w:u w:color="000000"/>
          <w:lang w:val="pl-PL"/>
          <w14:textOutline w14:w="0" w14:cap="flat" w14:cmpd="sng" w14:algn="ctr">
            <w14:noFill/>
            <w14:prstDash w14:val="solid"/>
            <w14:bevel/>
          </w14:textOutline>
        </w:rPr>
      </w:pPr>
    </w:p>
    <w:p w:rsidR="00206D45" w:rsidRPr="00871659" w:rsidRDefault="002225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spacing w:after="200" w:line="360" w:lineRule="auto"/>
        <w:ind w:left="454" w:hanging="454"/>
        <w:jc w:val="right"/>
        <w:outlineLvl w:val="0"/>
        <w:rPr>
          <w:rFonts w:ascii="Arial" w:eastAsia="Arial" w:hAnsi="Arial" w:cs="Arial"/>
          <w:b/>
          <w:bCs/>
          <w:color w:val="000000"/>
          <w:sz w:val="20"/>
          <w:szCs w:val="20"/>
          <w:u w:color="000000"/>
          <w:lang w:val="pl-PL"/>
          <w14:textOutline w14:w="0" w14:cap="flat" w14:cmpd="sng" w14:algn="ctr">
            <w14:noFill/>
            <w14:prstDash w14:val="solid"/>
            <w14:bevel/>
          </w14:textOutline>
        </w:rPr>
      </w:pPr>
      <w:r w:rsidRPr="00871659">
        <w:rPr>
          <w:rFonts w:ascii="Arial" w:hAnsi="Arial" w:cs="Arial Unicode MS"/>
          <w:b/>
          <w:bCs/>
          <w:color w:val="000000"/>
          <w:sz w:val="20"/>
          <w:szCs w:val="20"/>
          <w:u w:color="000000"/>
          <w:lang w:val="pl-PL"/>
          <w14:textOutline w14:w="0" w14:cap="flat" w14:cmpd="sng" w14:algn="ctr">
            <w14:noFill/>
            <w14:prstDash w14:val="solid"/>
            <w14:bevel/>
          </w14:textOutline>
        </w:rPr>
        <w:t>Za</w:t>
      </w:r>
      <w:r w:rsidRPr="00871659">
        <w:rPr>
          <w:rFonts w:ascii="Arial" w:hAnsi="Arial" w:cs="Arial Unicode MS"/>
          <w:b/>
          <w:bCs/>
          <w:color w:val="000000"/>
          <w:sz w:val="20"/>
          <w:szCs w:val="20"/>
          <w:u w:color="000000"/>
          <w:lang w:val="pl-PL"/>
          <w14:textOutline w14:w="0" w14:cap="flat" w14:cmpd="sng" w14:algn="ctr">
            <w14:noFill/>
            <w14:prstDash w14:val="solid"/>
            <w14:bevel/>
          </w14:textOutline>
        </w:rPr>
        <w:t>łą</w:t>
      </w:r>
      <w:r w:rsidRPr="00871659">
        <w:rPr>
          <w:rFonts w:ascii="Arial" w:hAnsi="Arial" w:cs="Arial Unicode MS"/>
          <w:b/>
          <w:bCs/>
          <w:color w:val="000000"/>
          <w:sz w:val="20"/>
          <w:szCs w:val="20"/>
          <w:u w:color="000000"/>
          <w:lang w:val="pl-PL"/>
          <w14:textOutline w14:w="0" w14:cap="flat" w14:cmpd="sng" w14:algn="ctr">
            <w14:noFill/>
            <w14:prstDash w14:val="solid"/>
            <w14:bevel/>
          </w14:textOutline>
        </w:rPr>
        <w:t>cznik Nr 6 do Regulaminu Konkursu</w:t>
      </w:r>
    </w:p>
    <w:p w:rsidR="00206D45" w:rsidRPr="00871659" w:rsidRDefault="00206D4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spacing w:before="120" w:line="360" w:lineRule="auto"/>
        <w:jc w:val="center"/>
        <w:rPr>
          <w:rFonts w:ascii="Arial" w:eastAsia="Arial" w:hAnsi="Arial" w:cs="Arial"/>
          <w:b/>
          <w:bCs/>
          <w:color w:val="000000"/>
          <w:sz w:val="20"/>
          <w:szCs w:val="20"/>
          <w:u w:color="000000"/>
          <w:lang w:val="pl-PL"/>
          <w14:textOutline w14:w="0" w14:cap="flat" w14:cmpd="sng" w14:algn="ctr">
            <w14:noFill/>
            <w14:prstDash w14:val="solid"/>
            <w14:bevel/>
          </w14:textOutline>
        </w:rPr>
      </w:pPr>
    </w:p>
    <w:p w:rsidR="00206D45" w:rsidRPr="00871659" w:rsidRDefault="00206D4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spacing w:before="120" w:line="360" w:lineRule="auto"/>
        <w:jc w:val="both"/>
        <w:rPr>
          <w:rFonts w:ascii="Arial" w:eastAsia="Arial" w:hAnsi="Arial" w:cs="Arial"/>
          <w:color w:val="000000"/>
          <w:u w:color="000000"/>
          <w:lang w:val="pl-PL"/>
          <w14:textOutline w14:w="0" w14:cap="flat" w14:cmpd="sng" w14:algn="ctr">
            <w14:noFill/>
            <w14:prstDash w14:val="solid"/>
            <w14:bevel/>
          </w14:textOutline>
        </w:rPr>
      </w:pPr>
    </w:p>
    <w:p w:rsidR="00206D45" w:rsidRPr="00871659" w:rsidRDefault="002225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spacing w:before="120" w:line="360" w:lineRule="auto"/>
        <w:jc w:val="center"/>
        <w:rPr>
          <w:rFonts w:ascii="Arial" w:eastAsia="Arial" w:hAnsi="Arial" w:cs="Arial"/>
          <w:b/>
          <w:bCs/>
          <w:color w:val="000000"/>
          <w:u w:val="single" w:color="000000"/>
          <w:lang w:val="pl-PL"/>
          <w14:textOutline w14:w="0" w14:cap="flat" w14:cmpd="sng" w14:algn="ctr">
            <w14:noFill/>
            <w14:prstDash w14:val="solid"/>
            <w14:bevel/>
          </w14:textOutline>
        </w:rPr>
      </w:pPr>
      <w:r w:rsidRPr="00871659">
        <w:rPr>
          <w:rFonts w:ascii="Arial" w:hAnsi="Arial" w:cs="Arial Unicode MS"/>
          <w:b/>
          <w:bCs/>
          <w:color w:val="000000"/>
          <w:u w:val="single" w:color="000000"/>
          <w:lang w:val="pl-PL"/>
          <w14:textOutline w14:w="0" w14:cap="flat" w14:cmpd="sng" w14:algn="ctr">
            <w14:noFill/>
            <w14:prstDash w14:val="solid"/>
            <w14:bevel/>
          </w14:textOutline>
        </w:rPr>
        <w:t xml:space="preserve">Informacja o szacowanych kosztach wykonania prac realizowanych </w:t>
      </w:r>
      <w:r w:rsidRPr="00871659">
        <w:rPr>
          <w:rFonts w:ascii="Arial" w:eastAsia="Arial" w:hAnsi="Arial" w:cs="Arial"/>
          <w:b/>
          <w:bCs/>
          <w:color w:val="000000"/>
          <w:u w:val="single" w:color="000000"/>
          <w:lang w:val="pl-PL"/>
          <w14:textOutline w14:w="0" w14:cap="flat" w14:cmpd="sng" w14:algn="ctr">
            <w14:noFill/>
            <w14:prstDash w14:val="solid"/>
            <w14:bevel/>
          </w14:textOutline>
        </w:rPr>
        <w:br/>
      </w:r>
      <w:r w:rsidRPr="00871659">
        <w:rPr>
          <w:rFonts w:ascii="Arial" w:hAnsi="Arial" w:cs="Arial Unicode MS"/>
          <w:b/>
          <w:bCs/>
          <w:color w:val="000000"/>
          <w:u w:val="single" w:color="000000"/>
          <w:lang w:val="pl-PL"/>
          <w14:textOutline w14:w="0" w14:cap="flat" w14:cmpd="sng" w14:algn="ctr">
            <w14:noFill/>
            <w14:prstDash w14:val="solid"/>
            <w14:bevel/>
          </w14:textOutline>
        </w:rPr>
        <w:t>na podstawie pracy</w:t>
      </w:r>
      <w:r w:rsidRPr="00871659">
        <w:rPr>
          <w:rFonts w:ascii="Arial" w:hAnsi="Arial" w:cs="Arial Unicode MS"/>
          <w:b/>
          <w:bCs/>
          <w:color w:val="000000"/>
          <w:u w:val="single" w:color="000000"/>
          <w:lang w:val="pl-PL"/>
          <w14:textOutline w14:w="0" w14:cap="flat" w14:cmpd="sng" w14:algn="ctr">
            <w14:noFill/>
            <w14:prstDash w14:val="solid"/>
            <w14:bevel/>
          </w14:textOutline>
        </w:rPr>
        <w:t xml:space="preserve"> konkursowej oraz szacowanych kosztach wykonania przedmiotu zam</w:t>
      </w:r>
      <w:r w:rsidRPr="00871659">
        <w:rPr>
          <w:rFonts w:ascii="Arial" w:hAnsi="Arial" w:cs="Arial Unicode MS"/>
          <w:b/>
          <w:bCs/>
          <w:color w:val="000000"/>
          <w:u w:val="single" w:color="000000"/>
          <w:lang w:val="pl-PL"/>
          <w14:textOutline w14:w="0" w14:cap="flat" w14:cmpd="sng" w14:algn="ctr">
            <w14:noFill/>
            <w14:prstDash w14:val="solid"/>
            <w14:bevel/>
          </w14:textOutline>
        </w:rPr>
        <w:t>ó</w:t>
      </w:r>
      <w:r w:rsidRPr="00871659">
        <w:rPr>
          <w:rFonts w:ascii="Arial" w:hAnsi="Arial" w:cs="Arial Unicode MS"/>
          <w:b/>
          <w:bCs/>
          <w:color w:val="000000"/>
          <w:u w:val="single" w:color="000000"/>
          <w:lang w:val="pl-PL"/>
          <w14:textOutline w14:w="0" w14:cap="flat" w14:cmpd="sng" w14:algn="ctr">
            <w14:noFill/>
            <w14:prstDash w14:val="solid"/>
            <w14:bevel/>
          </w14:textOutline>
        </w:rPr>
        <w:t>wienia</w:t>
      </w:r>
    </w:p>
    <w:p w:rsidR="00206D45" w:rsidRPr="00871659" w:rsidRDefault="00206D4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spacing w:before="120" w:line="360" w:lineRule="auto"/>
        <w:rPr>
          <w:rFonts w:ascii="Arial" w:eastAsia="Arial" w:hAnsi="Arial" w:cs="Arial"/>
          <w:b/>
          <w:bCs/>
          <w:color w:val="000000"/>
          <w:sz w:val="22"/>
          <w:szCs w:val="22"/>
          <w:u w:color="000000"/>
          <w:lang w:val="pl-PL"/>
          <w14:textOutline w14:w="0" w14:cap="flat" w14:cmpd="sng" w14:algn="ctr">
            <w14:noFill/>
            <w14:prstDash w14:val="solid"/>
            <w14:bevel/>
          </w14:textOutline>
        </w:rPr>
      </w:pPr>
    </w:p>
    <w:p w:rsidR="00206D45" w:rsidRDefault="0022250D">
      <w:pPr>
        <w:pStyle w:val="Domylne"/>
        <w:numPr>
          <w:ilvl w:val="0"/>
          <w:numId w:val="2"/>
        </w:numPr>
        <w:spacing w:after="200" w:line="276" w:lineRule="auto"/>
        <w:jc w:val="both"/>
        <w:rPr>
          <w:rFonts w:ascii="Arial" w:hAnsi="Arial"/>
          <w:u w:color="000000"/>
        </w:rPr>
      </w:pPr>
      <w:r>
        <w:rPr>
          <w:rFonts w:ascii="Arial" w:hAnsi="Arial"/>
          <w:u w:color="000000"/>
        </w:rPr>
        <w:t>Szacowany koszt wykonania prac realizowanych na podstawie z</w:t>
      </w:r>
      <w:r>
        <w:rPr>
          <w:rFonts w:ascii="Arial" w:hAnsi="Arial"/>
          <w:u w:color="000000"/>
        </w:rPr>
        <w:t>ł</w:t>
      </w:r>
      <w:r>
        <w:rPr>
          <w:rFonts w:ascii="Arial" w:hAnsi="Arial"/>
          <w:u w:color="000000"/>
        </w:rPr>
        <w:t>o</w:t>
      </w:r>
      <w:r>
        <w:rPr>
          <w:rFonts w:ascii="Arial" w:hAnsi="Arial"/>
          <w:u w:color="000000"/>
        </w:rPr>
        <w:t>ż</w:t>
      </w:r>
      <w:r>
        <w:rPr>
          <w:rFonts w:ascii="Arial" w:hAnsi="Arial"/>
          <w:u w:color="000000"/>
        </w:rPr>
        <w:t>onej pracy konkursowej w zakresie wymienionym w istotnych postanowieniach umowy stanowi</w:t>
      </w:r>
      <w:r>
        <w:rPr>
          <w:rFonts w:ascii="Arial" w:hAnsi="Arial"/>
          <w:u w:color="000000"/>
        </w:rPr>
        <w:t>ą</w:t>
      </w:r>
      <w:r>
        <w:rPr>
          <w:rFonts w:ascii="Arial" w:hAnsi="Arial"/>
          <w:u w:color="000000"/>
        </w:rPr>
        <w:t>cych Za</w:t>
      </w:r>
      <w:r>
        <w:rPr>
          <w:rFonts w:ascii="Arial" w:hAnsi="Arial"/>
          <w:u w:color="000000"/>
        </w:rPr>
        <w:t>łą</w:t>
      </w:r>
      <w:r>
        <w:rPr>
          <w:rFonts w:ascii="Arial" w:hAnsi="Arial"/>
          <w:u w:color="000000"/>
        </w:rPr>
        <w:t xml:space="preserve">cznik nr 7 do Regulaminu (realizacja Inwestycji) </w:t>
      </w:r>
      <w:r>
        <w:rPr>
          <w:rFonts w:ascii="Arial" w:hAnsi="Arial"/>
          <w:u w:color="000000"/>
        </w:rPr>
        <w:t>nie przekroczy kwoty:</w:t>
      </w:r>
    </w:p>
    <w:p w:rsidR="00206D45" w:rsidRDefault="0022250D">
      <w:pPr>
        <w:pStyle w:val="Domylne"/>
        <w:tabs>
          <w:tab w:val="left" w:pos="360"/>
          <w:tab w:val="left" w:pos="720"/>
          <w:tab w:val="left" w:pos="900"/>
          <w:tab w:val="left" w:pos="108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spacing w:after="200" w:line="360" w:lineRule="auto"/>
        <w:ind w:left="720"/>
        <w:jc w:val="both"/>
        <w:rPr>
          <w:rFonts w:ascii="Arial" w:eastAsia="Arial" w:hAnsi="Arial" w:cs="Arial"/>
          <w:b/>
          <w:bCs/>
          <w:u w:color="000000"/>
        </w:rPr>
      </w:pPr>
      <w:r>
        <w:rPr>
          <w:rFonts w:ascii="Arial" w:hAnsi="Arial"/>
          <w:b/>
          <w:bCs/>
          <w:u w:color="000000"/>
        </w:rPr>
        <w:t>brutto: 8 241 000 z</w:t>
      </w:r>
      <w:r>
        <w:rPr>
          <w:rFonts w:ascii="Arial" w:hAnsi="Arial"/>
          <w:b/>
          <w:bCs/>
          <w:u w:color="000000"/>
        </w:rPr>
        <w:t>ł</w:t>
      </w:r>
    </w:p>
    <w:p w:rsidR="00206D45" w:rsidRDefault="0022250D">
      <w:pPr>
        <w:pStyle w:val="Domylne"/>
        <w:tabs>
          <w:tab w:val="left" w:pos="360"/>
          <w:tab w:val="left" w:pos="720"/>
          <w:tab w:val="left" w:pos="900"/>
          <w:tab w:val="left" w:pos="108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spacing w:after="200" w:line="360" w:lineRule="auto"/>
        <w:ind w:left="720"/>
        <w:jc w:val="both"/>
        <w:rPr>
          <w:rFonts w:ascii="Arial" w:eastAsia="Arial" w:hAnsi="Arial" w:cs="Arial"/>
          <w:u w:color="000000"/>
        </w:rPr>
      </w:pPr>
      <w:r>
        <w:rPr>
          <w:rFonts w:ascii="Arial" w:hAnsi="Arial"/>
          <w:u w:color="000000"/>
        </w:rPr>
        <w:t>(s</w:t>
      </w:r>
      <w:r>
        <w:rPr>
          <w:rFonts w:ascii="Arial" w:hAnsi="Arial"/>
          <w:u w:color="000000"/>
        </w:rPr>
        <w:t>ł</w:t>
      </w:r>
      <w:r>
        <w:rPr>
          <w:rFonts w:ascii="Arial" w:hAnsi="Arial"/>
          <w:u w:color="000000"/>
        </w:rPr>
        <w:t>ownie: osiem milion</w:t>
      </w:r>
      <w:r>
        <w:rPr>
          <w:rFonts w:ascii="Arial" w:hAnsi="Arial"/>
          <w:u w:color="000000"/>
        </w:rPr>
        <w:t>ó</w:t>
      </w:r>
      <w:r>
        <w:rPr>
          <w:rFonts w:ascii="Arial" w:hAnsi="Arial"/>
          <w:u w:color="000000"/>
        </w:rPr>
        <w:t>w dwie</w:t>
      </w:r>
      <w:r>
        <w:rPr>
          <w:rFonts w:ascii="Arial" w:hAnsi="Arial"/>
          <w:u w:color="000000"/>
        </w:rPr>
        <w:t>ś</w:t>
      </w:r>
      <w:r>
        <w:rPr>
          <w:rFonts w:ascii="Arial" w:hAnsi="Arial"/>
          <w:u w:color="000000"/>
        </w:rPr>
        <w:t>cie czterdzie</w:t>
      </w:r>
      <w:r>
        <w:rPr>
          <w:rFonts w:ascii="Arial" w:hAnsi="Arial"/>
          <w:u w:color="000000"/>
        </w:rPr>
        <w:t>ś</w:t>
      </w:r>
      <w:r>
        <w:rPr>
          <w:rFonts w:ascii="Arial" w:hAnsi="Arial"/>
          <w:u w:color="000000"/>
        </w:rPr>
        <w:t>ci jeden tysi</w:t>
      </w:r>
      <w:r>
        <w:rPr>
          <w:rFonts w:ascii="Arial" w:hAnsi="Arial"/>
          <w:u w:color="000000"/>
        </w:rPr>
        <w:t>ę</w:t>
      </w:r>
      <w:r>
        <w:rPr>
          <w:rFonts w:ascii="Arial" w:hAnsi="Arial"/>
          <w:u w:color="000000"/>
        </w:rPr>
        <w:t>cy z</w:t>
      </w:r>
      <w:r>
        <w:rPr>
          <w:rFonts w:ascii="Arial" w:hAnsi="Arial"/>
          <w:u w:color="000000"/>
        </w:rPr>
        <w:t>ł</w:t>
      </w:r>
      <w:r>
        <w:rPr>
          <w:rFonts w:ascii="Arial" w:hAnsi="Arial"/>
          <w:u w:color="000000"/>
        </w:rPr>
        <w:t xml:space="preserve">otych brutto) </w:t>
      </w:r>
    </w:p>
    <w:p w:rsidR="00206D45" w:rsidRDefault="0022250D">
      <w:pPr>
        <w:pStyle w:val="Domylne"/>
        <w:tabs>
          <w:tab w:val="left" w:pos="360"/>
          <w:tab w:val="left" w:pos="720"/>
          <w:tab w:val="left" w:pos="900"/>
          <w:tab w:val="left" w:pos="108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spacing w:after="200" w:line="360" w:lineRule="auto"/>
        <w:ind w:left="720"/>
        <w:jc w:val="both"/>
        <w:rPr>
          <w:rFonts w:ascii="Arial" w:eastAsia="Arial" w:hAnsi="Arial" w:cs="Arial"/>
          <w:b/>
          <w:bCs/>
          <w:u w:color="000000"/>
        </w:rPr>
      </w:pPr>
      <w:r>
        <w:rPr>
          <w:rFonts w:ascii="Arial" w:hAnsi="Arial"/>
          <w:b/>
          <w:bCs/>
          <w:u w:color="000000"/>
        </w:rPr>
        <w:t>VAT: 1 541 000 z</w:t>
      </w:r>
      <w:r>
        <w:rPr>
          <w:rFonts w:ascii="Arial" w:hAnsi="Arial"/>
          <w:b/>
          <w:bCs/>
          <w:u w:color="000000"/>
        </w:rPr>
        <w:t>ł</w:t>
      </w:r>
    </w:p>
    <w:p w:rsidR="00206D45" w:rsidRDefault="0022250D">
      <w:pPr>
        <w:pStyle w:val="Domylne"/>
        <w:tabs>
          <w:tab w:val="left" w:pos="360"/>
          <w:tab w:val="left" w:pos="720"/>
          <w:tab w:val="left" w:pos="900"/>
          <w:tab w:val="left" w:pos="108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spacing w:after="200" w:line="360" w:lineRule="auto"/>
        <w:ind w:left="720"/>
        <w:jc w:val="both"/>
        <w:rPr>
          <w:rFonts w:ascii="Arial" w:eastAsia="Arial" w:hAnsi="Arial" w:cs="Arial"/>
          <w:u w:color="000000"/>
        </w:rPr>
      </w:pPr>
      <w:r>
        <w:rPr>
          <w:rFonts w:ascii="Arial" w:hAnsi="Arial"/>
          <w:u w:color="000000"/>
        </w:rPr>
        <w:t>(s</w:t>
      </w:r>
      <w:r>
        <w:rPr>
          <w:rFonts w:ascii="Arial" w:hAnsi="Arial"/>
          <w:u w:color="000000"/>
        </w:rPr>
        <w:t>ł</w:t>
      </w:r>
      <w:r>
        <w:rPr>
          <w:rFonts w:ascii="Arial" w:hAnsi="Arial"/>
          <w:u w:color="000000"/>
        </w:rPr>
        <w:t>ownie: jeden milion pi</w:t>
      </w:r>
      <w:r>
        <w:rPr>
          <w:rFonts w:ascii="Arial" w:hAnsi="Arial"/>
          <w:u w:color="000000"/>
        </w:rPr>
        <w:t>ęć</w:t>
      </w:r>
      <w:r>
        <w:rPr>
          <w:rFonts w:ascii="Arial" w:hAnsi="Arial"/>
          <w:u w:color="000000"/>
        </w:rPr>
        <w:t>set czterdzie</w:t>
      </w:r>
      <w:r>
        <w:rPr>
          <w:rFonts w:ascii="Arial" w:hAnsi="Arial"/>
          <w:u w:color="000000"/>
        </w:rPr>
        <w:t>ś</w:t>
      </w:r>
      <w:r>
        <w:rPr>
          <w:rFonts w:ascii="Arial" w:hAnsi="Arial"/>
          <w:u w:color="000000"/>
        </w:rPr>
        <w:t>ci jeden tysi</w:t>
      </w:r>
      <w:r>
        <w:rPr>
          <w:rFonts w:ascii="Arial" w:hAnsi="Arial"/>
          <w:u w:color="000000"/>
        </w:rPr>
        <w:t>ę</w:t>
      </w:r>
      <w:r>
        <w:rPr>
          <w:rFonts w:ascii="Arial" w:hAnsi="Arial"/>
          <w:u w:color="000000"/>
        </w:rPr>
        <w:t>cy z</w:t>
      </w:r>
      <w:r>
        <w:rPr>
          <w:rFonts w:ascii="Arial" w:hAnsi="Arial"/>
          <w:u w:color="000000"/>
        </w:rPr>
        <w:t>ł</w:t>
      </w:r>
      <w:r>
        <w:rPr>
          <w:rFonts w:ascii="Arial" w:hAnsi="Arial"/>
          <w:u w:color="000000"/>
        </w:rPr>
        <w:t xml:space="preserve">otych) </w:t>
      </w:r>
    </w:p>
    <w:p w:rsidR="00206D45" w:rsidRDefault="0022250D">
      <w:pPr>
        <w:pStyle w:val="Domylne"/>
        <w:tabs>
          <w:tab w:val="left" w:pos="360"/>
          <w:tab w:val="left" w:pos="720"/>
          <w:tab w:val="left" w:pos="900"/>
          <w:tab w:val="left" w:pos="108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spacing w:after="200" w:line="360" w:lineRule="auto"/>
        <w:ind w:left="720"/>
        <w:jc w:val="both"/>
        <w:rPr>
          <w:rFonts w:ascii="Arial" w:eastAsia="Arial" w:hAnsi="Arial" w:cs="Arial"/>
          <w:b/>
          <w:bCs/>
          <w:u w:color="000000"/>
        </w:rPr>
      </w:pPr>
      <w:r>
        <w:rPr>
          <w:rFonts w:ascii="Arial" w:hAnsi="Arial"/>
          <w:b/>
          <w:bCs/>
          <w:u w:color="000000"/>
        </w:rPr>
        <w:t>netto:</w:t>
      </w:r>
      <w:r>
        <w:rPr>
          <w:rFonts w:ascii="Calibri" w:hAnsi="Calibri"/>
          <w:u w:color="000000"/>
        </w:rPr>
        <w:t xml:space="preserve"> </w:t>
      </w:r>
      <w:r>
        <w:rPr>
          <w:rFonts w:ascii="Arial" w:hAnsi="Arial"/>
          <w:b/>
          <w:bCs/>
          <w:u w:color="000000"/>
        </w:rPr>
        <w:t>6 700 000  z</w:t>
      </w:r>
      <w:r>
        <w:rPr>
          <w:rFonts w:ascii="Arial" w:hAnsi="Arial"/>
          <w:b/>
          <w:bCs/>
          <w:u w:color="000000"/>
        </w:rPr>
        <w:t>ł</w:t>
      </w:r>
    </w:p>
    <w:p w:rsidR="00206D45" w:rsidRDefault="0022250D">
      <w:pPr>
        <w:pStyle w:val="Domylne"/>
        <w:tabs>
          <w:tab w:val="left" w:pos="360"/>
          <w:tab w:val="left" w:pos="720"/>
          <w:tab w:val="left" w:pos="900"/>
          <w:tab w:val="left" w:pos="108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spacing w:after="200" w:line="360" w:lineRule="auto"/>
        <w:ind w:left="720"/>
        <w:jc w:val="both"/>
        <w:rPr>
          <w:rFonts w:ascii="Arial" w:eastAsia="Arial" w:hAnsi="Arial" w:cs="Arial"/>
          <w:u w:color="000000"/>
        </w:rPr>
      </w:pPr>
      <w:r>
        <w:rPr>
          <w:rFonts w:ascii="Arial" w:hAnsi="Arial"/>
          <w:u w:color="000000"/>
        </w:rPr>
        <w:t>(s</w:t>
      </w:r>
      <w:r>
        <w:rPr>
          <w:rFonts w:ascii="Arial" w:hAnsi="Arial"/>
          <w:u w:color="000000"/>
        </w:rPr>
        <w:t>ł</w:t>
      </w:r>
      <w:r>
        <w:rPr>
          <w:rFonts w:ascii="Arial" w:hAnsi="Arial"/>
          <w:u w:color="000000"/>
        </w:rPr>
        <w:t xml:space="preserve">ownie: </w:t>
      </w:r>
      <w:r>
        <w:rPr>
          <w:rFonts w:ascii="Calibri" w:hAnsi="Calibri"/>
          <w:u w:color="000000"/>
        </w:rPr>
        <w:t>szes</w:t>
      </w:r>
      <w:r>
        <w:rPr>
          <w:rFonts w:ascii="Calibri" w:hAnsi="Calibri"/>
          <w:u w:color="000000"/>
        </w:rPr>
        <w:t>́</w:t>
      </w:r>
      <w:r>
        <w:rPr>
          <w:rFonts w:ascii="Calibri" w:hAnsi="Calibri"/>
          <w:u w:color="000000"/>
        </w:rPr>
        <w:t>c</w:t>
      </w:r>
      <w:r>
        <w:rPr>
          <w:rFonts w:ascii="Calibri" w:hAnsi="Calibri"/>
          <w:u w:color="000000"/>
        </w:rPr>
        <w:t xml:space="preserve">́ </w:t>
      </w:r>
      <w:r>
        <w:rPr>
          <w:rFonts w:ascii="Calibri" w:hAnsi="Calibri"/>
          <w:u w:color="000000"/>
        </w:rPr>
        <w:t>milion</w:t>
      </w:r>
      <w:r>
        <w:rPr>
          <w:rFonts w:ascii="Calibri" w:hAnsi="Calibri"/>
          <w:u w:color="000000"/>
        </w:rPr>
        <w:t>ó</w:t>
      </w:r>
      <w:r>
        <w:rPr>
          <w:rFonts w:ascii="Calibri" w:hAnsi="Calibri"/>
          <w:u w:color="000000"/>
        </w:rPr>
        <w:t xml:space="preserve">w </w:t>
      </w:r>
      <w:r>
        <w:rPr>
          <w:rFonts w:ascii="Calibri" w:hAnsi="Calibri"/>
          <w:u w:color="000000"/>
        </w:rPr>
        <w:t>siedemset tysie</w:t>
      </w:r>
      <w:r>
        <w:rPr>
          <w:rFonts w:ascii="Calibri" w:hAnsi="Calibri"/>
          <w:u w:color="000000"/>
        </w:rPr>
        <w:t>̨</w:t>
      </w:r>
      <w:r>
        <w:rPr>
          <w:rFonts w:ascii="Calibri" w:hAnsi="Calibri"/>
          <w:u w:color="000000"/>
        </w:rPr>
        <w:t>cy z</w:t>
      </w:r>
      <w:r>
        <w:rPr>
          <w:rFonts w:ascii="Calibri" w:hAnsi="Calibri"/>
          <w:u w:color="000000"/>
        </w:rPr>
        <w:t>ł</w:t>
      </w:r>
      <w:r>
        <w:rPr>
          <w:rFonts w:ascii="Calibri" w:hAnsi="Calibri"/>
          <w:u w:color="000000"/>
        </w:rPr>
        <w:t>otych netto</w:t>
      </w:r>
      <w:r>
        <w:rPr>
          <w:rFonts w:ascii="Arial" w:hAnsi="Arial"/>
          <w:u w:color="000000"/>
        </w:rPr>
        <w:t xml:space="preserve">) </w:t>
      </w:r>
    </w:p>
    <w:p w:rsidR="00206D45" w:rsidRDefault="00206D45">
      <w:pPr>
        <w:pStyle w:val="Domylne"/>
        <w:tabs>
          <w:tab w:val="left" w:pos="360"/>
          <w:tab w:val="left" w:pos="720"/>
          <w:tab w:val="left" w:pos="900"/>
          <w:tab w:val="left" w:pos="108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spacing w:after="200" w:line="360" w:lineRule="auto"/>
        <w:ind w:left="720"/>
        <w:jc w:val="both"/>
        <w:rPr>
          <w:rFonts w:ascii="Arial" w:eastAsia="Arial" w:hAnsi="Arial" w:cs="Arial"/>
          <w:u w:color="000000"/>
        </w:rPr>
      </w:pPr>
    </w:p>
    <w:p w:rsidR="00206D45" w:rsidRDefault="0022250D">
      <w:pPr>
        <w:pStyle w:val="Domylne"/>
        <w:numPr>
          <w:ilvl w:val="0"/>
          <w:numId w:val="2"/>
        </w:numPr>
        <w:spacing w:after="200" w:line="276" w:lineRule="auto"/>
        <w:jc w:val="both"/>
        <w:rPr>
          <w:rFonts w:ascii="Arial" w:hAnsi="Arial"/>
          <w:u w:color="000000"/>
        </w:rPr>
      </w:pPr>
      <w:r>
        <w:rPr>
          <w:rFonts w:ascii="Arial" w:hAnsi="Arial"/>
          <w:u w:color="000000"/>
        </w:rPr>
        <w:t>Szacowany koszt wykonania przedmiotu zam</w:t>
      </w:r>
      <w:r>
        <w:rPr>
          <w:rFonts w:ascii="Arial" w:hAnsi="Arial"/>
          <w:u w:color="000000"/>
        </w:rPr>
        <w:t>ó</w:t>
      </w:r>
      <w:r>
        <w:rPr>
          <w:rFonts w:ascii="Arial" w:hAnsi="Arial"/>
          <w:u w:color="000000"/>
        </w:rPr>
        <w:t>wienia okre</w:t>
      </w:r>
      <w:r>
        <w:rPr>
          <w:rFonts w:ascii="Arial" w:hAnsi="Arial"/>
          <w:u w:color="000000"/>
        </w:rPr>
        <w:t>ś</w:t>
      </w:r>
      <w:r>
        <w:rPr>
          <w:rFonts w:ascii="Arial" w:hAnsi="Arial"/>
          <w:u w:color="000000"/>
        </w:rPr>
        <w:t>lonego w istotnych postanowieniach umowy (Za</w:t>
      </w:r>
      <w:r>
        <w:rPr>
          <w:rFonts w:ascii="Arial" w:hAnsi="Arial"/>
          <w:u w:color="000000"/>
        </w:rPr>
        <w:t>łą</w:t>
      </w:r>
      <w:r>
        <w:rPr>
          <w:rFonts w:ascii="Arial" w:hAnsi="Arial"/>
          <w:u w:color="000000"/>
        </w:rPr>
        <w:t>cznik nr 7 do Regulaminu) tj.: opracowanie Dokumentacji projektowo-kosztorysowej w zakresie niezb</w:t>
      </w:r>
      <w:r>
        <w:rPr>
          <w:rFonts w:ascii="Arial" w:hAnsi="Arial"/>
          <w:u w:color="000000"/>
        </w:rPr>
        <w:t>ę</w:t>
      </w:r>
      <w:r>
        <w:rPr>
          <w:rFonts w:ascii="Arial" w:hAnsi="Arial"/>
          <w:u w:color="000000"/>
        </w:rPr>
        <w:t xml:space="preserve">dnym do realizacji </w:t>
      </w:r>
      <w:r>
        <w:rPr>
          <w:rFonts w:ascii="Arial" w:hAnsi="Arial"/>
          <w:u w:color="000000"/>
        </w:rPr>
        <w:t>Inwestycji oraz pe</w:t>
      </w:r>
      <w:r>
        <w:rPr>
          <w:rFonts w:ascii="Arial" w:hAnsi="Arial"/>
          <w:u w:color="000000"/>
        </w:rPr>
        <w:t>ł</w:t>
      </w:r>
      <w:r>
        <w:rPr>
          <w:rFonts w:ascii="Arial" w:hAnsi="Arial"/>
          <w:u w:color="000000"/>
        </w:rPr>
        <w:t>nienia us</w:t>
      </w:r>
      <w:r>
        <w:rPr>
          <w:rFonts w:ascii="Arial" w:hAnsi="Arial"/>
          <w:u w:color="000000"/>
        </w:rPr>
        <w:t>ł</w:t>
      </w:r>
      <w:r>
        <w:rPr>
          <w:rFonts w:ascii="Arial" w:hAnsi="Arial"/>
          <w:u w:color="000000"/>
        </w:rPr>
        <w:t>ug w tym nadzoru autorskiego nie przekroczy kwoty:</w:t>
      </w:r>
    </w:p>
    <w:p w:rsidR="00206D45" w:rsidRDefault="0022250D">
      <w:pPr>
        <w:pStyle w:val="Domylne"/>
        <w:tabs>
          <w:tab w:val="left" w:pos="360"/>
          <w:tab w:val="left" w:pos="720"/>
          <w:tab w:val="left" w:pos="900"/>
          <w:tab w:val="left" w:pos="108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spacing w:after="200" w:line="360" w:lineRule="auto"/>
        <w:ind w:left="720"/>
        <w:jc w:val="both"/>
        <w:rPr>
          <w:rFonts w:ascii="Arial" w:eastAsia="Arial" w:hAnsi="Arial" w:cs="Arial"/>
          <w:b/>
          <w:bCs/>
          <w:u w:color="000000"/>
        </w:rPr>
      </w:pPr>
      <w:r>
        <w:rPr>
          <w:rFonts w:ascii="Arial" w:hAnsi="Arial"/>
          <w:b/>
          <w:bCs/>
          <w:u w:color="000000"/>
        </w:rPr>
        <w:t>brutto: 369 000 z</w:t>
      </w:r>
      <w:r>
        <w:rPr>
          <w:rFonts w:ascii="Arial" w:hAnsi="Arial"/>
          <w:b/>
          <w:bCs/>
          <w:u w:color="000000"/>
        </w:rPr>
        <w:t>ł</w:t>
      </w:r>
    </w:p>
    <w:p w:rsidR="00206D45" w:rsidRDefault="0022250D">
      <w:pPr>
        <w:pStyle w:val="Domylne"/>
        <w:tabs>
          <w:tab w:val="left" w:pos="360"/>
          <w:tab w:val="left" w:pos="720"/>
          <w:tab w:val="left" w:pos="900"/>
          <w:tab w:val="left" w:pos="108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spacing w:after="200" w:line="360" w:lineRule="auto"/>
        <w:ind w:left="720"/>
        <w:jc w:val="both"/>
        <w:rPr>
          <w:rFonts w:ascii="Arial" w:eastAsia="Arial" w:hAnsi="Arial" w:cs="Arial"/>
          <w:u w:color="000000"/>
        </w:rPr>
      </w:pPr>
      <w:r>
        <w:rPr>
          <w:rFonts w:ascii="Arial" w:hAnsi="Arial"/>
          <w:u w:color="000000"/>
        </w:rPr>
        <w:t>(s</w:t>
      </w:r>
      <w:r>
        <w:rPr>
          <w:rFonts w:ascii="Arial" w:hAnsi="Arial"/>
          <w:u w:color="000000"/>
        </w:rPr>
        <w:t>ł</w:t>
      </w:r>
      <w:r>
        <w:rPr>
          <w:rFonts w:ascii="Arial" w:hAnsi="Arial"/>
          <w:u w:color="000000"/>
        </w:rPr>
        <w:t>ownie: trzysta sze</w:t>
      </w:r>
      <w:r>
        <w:rPr>
          <w:rFonts w:ascii="Arial" w:hAnsi="Arial"/>
          <w:u w:color="000000"/>
        </w:rPr>
        <w:t>ść</w:t>
      </w:r>
      <w:r>
        <w:rPr>
          <w:rFonts w:ascii="Arial" w:hAnsi="Arial"/>
          <w:u w:color="000000"/>
        </w:rPr>
        <w:t>dziesi</w:t>
      </w:r>
      <w:r>
        <w:rPr>
          <w:rFonts w:ascii="Arial" w:hAnsi="Arial"/>
          <w:u w:color="000000"/>
        </w:rPr>
        <w:t>ą</w:t>
      </w:r>
      <w:r>
        <w:rPr>
          <w:rFonts w:ascii="Arial" w:hAnsi="Arial"/>
          <w:u w:color="000000"/>
        </w:rPr>
        <w:t>t dziewi</w:t>
      </w:r>
      <w:r>
        <w:rPr>
          <w:rFonts w:ascii="Arial" w:hAnsi="Arial"/>
          <w:u w:color="000000"/>
        </w:rPr>
        <w:t xml:space="preserve">ęć </w:t>
      </w:r>
      <w:r>
        <w:rPr>
          <w:rFonts w:ascii="Arial" w:hAnsi="Arial"/>
          <w:u w:color="000000"/>
        </w:rPr>
        <w:t>tysi</w:t>
      </w:r>
      <w:r>
        <w:rPr>
          <w:rFonts w:ascii="Arial" w:hAnsi="Arial"/>
          <w:u w:color="000000"/>
        </w:rPr>
        <w:t>ę</w:t>
      </w:r>
      <w:r>
        <w:rPr>
          <w:rFonts w:ascii="Arial" w:hAnsi="Arial"/>
          <w:u w:color="000000"/>
        </w:rPr>
        <w:t>cy z</w:t>
      </w:r>
      <w:r>
        <w:rPr>
          <w:rFonts w:ascii="Arial" w:hAnsi="Arial"/>
          <w:u w:color="000000"/>
        </w:rPr>
        <w:t>ł</w:t>
      </w:r>
      <w:r>
        <w:rPr>
          <w:rFonts w:ascii="Arial" w:hAnsi="Arial"/>
          <w:u w:color="000000"/>
        </w:rPr>
        <w:t xml:space="preserve">otych brutto) </w:t>
      </w:r>
    </w:p>
    <w:p w:rsidR="00206D45" w:rsidRDefault="0022250D">
      <w:pPr>
        <w:pStyle w:val="Domylne"/>
        <w:tabs>
          <w:tab w:val="left" w:pos="360"/>
          <w:tab w:val="left" w:pos="720"/>
          <w:tab w:val="left" w:pos="900"/>
          <w:tab w:val="left" w:pos="108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spacing w:after="200" w:line="360" w:lineRule="auto"/>
        <w:ind w:left="720"/>
        <w:jc w:val="both"/>
        <w:rPr>
          <w:rFonts w:ascii="Arial" w:eastAsia="Arial" w:hAnsi="Arial" w:cs="Arial"/>
          <w:b/>
          <w:bCs/>
          <w:u w:color="000000"/>
        </w:rPr>
      </w:pPr>
      <w:r>
        <w:rPr>
          <w:rFonts w:ascii="Arial" w:hAnsi="Arial"/>
          <w:b/>
          <w:bCs/>
          <w:u w:color="000000"/>
        </w:rPr>
        <w:t>VAT: 69 000 z</w:t>
      </w:r>
      <w:r>
        <w:rPr>
          <w:rFonts w:ascii="Arial" w:hAnsi="Arial"/>
          <w:b/>
          <w:bCs/>
          <w:u w:color="000000"/>
        </w:rPr>
        <w:t>ł</w:t>
      </w:r>
    </w:p>
    <w:p w:rsidR="00206D45" w:rsidRDefault="0022250D">
      <w:pPr>
        <w:pStyle w:val="Domylne"/>
        <w:tabs>
          <w:tab w:val="left" w:pos="360"/>
          <w:tab w:val="left" w:pos="720"/>
          <w:tab w:val="left" w:pos="900"/>
          <w:tab w:val="left" w:pos="108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spacing w:after="200" w:line="360" w:lineRule="auto"/>
        <w:ind w:left="720"/>
        <w:jc w:val="both"/>
        <w:rPr>
          <w:rFonts w:ascii="Arial" w:eastAsia="Arial" w:hAnsi="Arial" w:cs="Arial"/>
          <w:u w:color="000000"/>
        </w:rPr>
      </w:pPr>
      <w:r>
        <w:rPr>
          <w:rFonts w:ascii="Arial" w:hAnsi="Arial"/>
          <w:u w:color="000000"/>
        </w:rPr>
        <w:t>(s</w:t>
      </w:r>
      <w:r>
        <w:rPr>
          <w:rFonts w:ascii="Arial" w:hAnsi="Arial"/>
          <w:u w:color="000000"/>
        </w:rPr>
        <w:t>ł</w:t>
      </w:r>
      <w:r>
        <w:rPr>
          <w:rFonts w:ascii="Arial" w:hAnsi="Arial"/>
          <w:u w:color="000000"/>
        </w:rPr>
        <w:t>ownie: sze</w:t>
      </w:r>
      <w:r>
        <w:rPr>
          <w:rFonts w:ascii="Arial" w:hAnsi="Arial"/>
          <w:u w:color="000000"/>
        </w:rPr>
        <w:t>ść</w:t>
      </w:r>
      <w:r>
        <w:rPr>
          <w:rFonts w:ascii="Arial" w:hAnsi="Arial"/>
          <w:u w:color="000000"/>
        </w:rPr>
        <w:t>dziesi</w:t>
      </w:r>
      <w:r>
        <w:rPr>
          <w:rFonts w:ascii="Arial" w:hAnsi="Arial"/>
          <w:u w:color="000000"/>
        </w:rPr>
        <w:t>ą</w:t>
      </w:r>
      <w:r>
        <w:rPr>
          <w:rFonts w:ascii="Arial" w:hAnsi="Arial"/>
          <w:u w:color="000000"/>
        </w:rPr>
        <w:t>t dziewi</w:t>
      </w:r>
      <w:r>
        <w:rPr>
          <w:rFonts w:ascii="Arial" w:hAnsi="Arial"/>
          <w:u w:color="000000"/>
        </w:rPr>
        <w:t xml:space="preserve">ęć </w:t>
      </w:r>
      <w:r>
        <w:rPr>
          <w:rFonts w:ascii="Arial" w:hAnsi="Arial"/>
          <w:u w:color="000000"/>
        </w:rPr>
        <w:t>tysi</w:t>
      </w:r>
      <w:r>
        <w:rPr>
          <w:rFonts w:ascii="Arial" w:hAnsi="Arial"/>
          <w:u w:color="000000"/>
        </w:rPr>
        <w:t>ę</w:t>
      </w:r>
      <w:r>
        <w:rPr>
          <w:rFonts w:ascii="Arial" w:hAnsi="Arial"/>
          <w:u w:color="000000"/>
        </w:rPr>
        <w:t>cy z</w:t>
      </w:r>
      <w:r>
        <w:rPr>
          <w:rFonts w:ascii="Arial" w:hAnsi="Arial"/>
          <w:u w:color="000000"/>
        </w:rPr>
        <w:t>ł</w:t>
      </w:r>
      <w:r>
        <w:rPr>
          <w:rFonts w:ascii="Arial" w:hAnsi="Arial"/>
          <w:u w:color="000000"/>
        </w:rPr>
        <w:t xml:space="preserve">otych) </w:t>
      </w:r>
    </w:p>
    <w:p w:rsidR="00206D45" w:rsidRDefault="0022250D">
      <w:pPr>
        <w:pStyle w:val="Domylne"/>
        <w:tabs>
          <w:tab w:val="left" w:pos="360"/>
          <w:tab w:val="left" w:pos="720"/>
          <w:tab w:val="left" w:pos="900"/>
          <w:tab w:val="left" w:pos="108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spacing w:after="200" w:line="360" w:lineRule="auto"/>
        <w:ind w:left="720"/>
        <w:jc w:val="both"/>
        <w:rPr>
          <w:rFonts w:ascii="Arial" w:eastAsia="Arial" w:hAnsi="Arial" w:cs="Arial"/>
          <w:b/>
          <w:bCs/>
          <w:u w:color="000000"/>
        </w:rPr>
      </w:pPr>
      <w:r>
        <w:rPr>
          <w:rFonts w:ascii="Arial" w:hAnsi="Arial"/>
          <w:b/>
          <w:bCs/>
          <w:u w:color="000000"/>
        </w:rPr>
        <w:t>netto: 300 000 z</w:t>
      </w:r>
      <w:r>
        <w:rPr>
          <w:rFonts w:ascii="Arial" w:hAnsi="Arial"/>
          <w:b/>
          <w:bCs/>
          <w:u w:color="000000"/>
        </w:rPr>
        <w:t>ł</w:t>
      </w:r>
    </w:p>
    <w:p w:rsidR="00206D45" w:rsidRDefault="0022250D">
      <w:pPr>
        <w:pStyle w:val="Domylne"/>
        <w:tabs>
          <w:tab w:val="left" w:pos="360"/>
          <w:tab w:val="left" w:pos="720"/>
          <w:tab w:val="left" w:pos="900"/>
          <w:tab w:val="left" w:pos="108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spacing w:after="200" w:line="360" w:lineRule="auto"/>
        <w:ind w:left="720"/>
        <w:jc w:val="both"/>
        <w:rPr>
          <w:rFonts w:ascii="Arial" w:hAnsi="Arial"/>
          <w:u w:color="000000"/>
        </w:rPr>
      </w:pPr>
      <w:r>
        <w:rPr>
          <w:rFonts w:ascii="Arial" w:hAnsi="Arial"/>
          <w:u w:color="000000"/>
        </w:rPr>
        <w:t>(s</w:t>
      </w:r>
      <w:r>
        <w:rPr>
          <w:rFonts w:ascii="Arial" w:hAnsi="Arial"/>
          <w:u w:color="000000"/>
        </w:rPr>
        <w:t>ł</w:t>
      </w:r>
      <w:r>
        <w:rPr>
          <w:rFonts w:ascii="Arial" w:hAnsi="Arial"/>
          <w:u w:color="000000"/>
        </w:rPr>
        <w:t>owni</w:t>
      </w:r>
      <w:r>
        <w:rPr>
          <w:rFonts w:ascii="Arial" w:hAnsi="Arial"/>
          <w:u w:color="000000"/>
        </w:rPr>
        <w:t>e: trzysta tysi</w:t>
      </w:r>
      <w:r>
        <w:rPr>
          <w:rFonts w:ascii="Arial" w:hAnsi="Arial"/>
          <w:u w:color="000000"/>
        </w:rPr>
        <w:t>ę</w:t>
      </w:r>
      <w:r>
        <w:rPr>
          <w:rFonts w:ascii="Arial" w:hAnsi="Arial"/>
          <w:u w:color="000000"/>
        </w:rPr>
        <w:t>cy z</w:t>
      </w:r>
      <w:r>
        <w:rPr>
          <w:rFonts w:ascii="Arial" w:hAnsi="Arial"/>
          <w:u w:color="000000"/>
        </w:rPr>
        <w:t>ł</w:t>
      </w:r>
      <w:r>
        <w:rPr>
          <w:rFonts w:ascii="Arial" w:hAnsi="Arial"/>
          <w:u w:color="000000"/>
        </w:rPr>
        <w:t xml:space="preserve">otych netto) </w:t>
      </w:r>
    </w:p>
    <w:p w:rsidR="00871659" w:rsidRDefault="00871659">
      <w:pPr>
        <w:pStyle w:val="Domylne"/>
        <w:tabs>
          <w:tab w:val="left" w:pos="360"/>
          <w:tab w:val="left" w:pos="720"/>
          <w:tab w:val="left" w:pos="900"/>
          <w:tab w:val="left" w:pos="108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spacing w:after="200" w:line="360" w:lineRule="auto"/>
        <w:ind w:left="720"/>
        <w:jc w:val="both"/>
      </w:pPr>
      <w:r>
        <w:rPr>
          <w:rFonts w:ascii="Arial" w:hAnsi="Arial"/>
          <w:u w:color="000000"/>
        </w:rPr>
        <w:object w:dxaOrig="17866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99.3pt;height:352.5pt" o:ole="">
            <v:imagedata r:id="rId8" o:title=""/>
          </v:shape>
          <o:OLEObject Type="Embed" ProgID="AcroExch.Document.DC" ShapeID="_x0000_i1026" DrawAspect="Content" ObjectID="_1644591806" r:id="rId9"/>
        </w:object>
      </w:r>
      <w:bookmarkStart w:id="0" w:name="_GoBack"/>
      <w:r>
        <w:rPr>
          <w:rFonts w:ascii="Arial" w:hAnsi="Arial"/>
          <w:u w:color="000000"/>
        </w:rPr>
        <w:object w:dxaOrig="17866" w:dyaOrig="12630">
          <v:shape id="_x0000_i1025" type="#_x0000_t75" style="width:499.3pt;height:352.5pt" o:ole="">
            <v:imagedata r:id="rId10" o:title=""/>
          </v:shape>
          <o:OLEObject Type="Embed" ProgID="AcroExch.Document.DC" ShapeID="_x0000_i1025" DrawAspect="Content" ObjectID="_1644591807" r:id="rId11"/>
        </w:object>
      </w:r>
      <w:bookmarkEnd w:id="0"/>
      <w:r>
        <w:rPr>
          <w:rFonts w:ascii="Arial" w:hAnsi="Arial"/>
          <w:u w:color="000000"/>
        </w:rPr>
        <w:object w:dxaOrig="17866" w:dyaOrig="12630">
          <v:shape id="_x0000_i1028" type="#_x0000_t75" style="width:501.2pt;height:354.4pt" o:ole="">
            <v:imagedata r:id="rId12" o:title=""/>
          </v:shape>
          <o:OLEObject Type="Embed" ProgID="AcroExch.Document.DC" ShapeID="_x0000_i1028" DrawAspect="Content" ObjectID="_1644591808" r:id="rId13"/>
        </w:object>
      </w:r>
      <w:r>
        <w:rPr>
          <w:rFonts w:ascii="Arial" w:hAnsi="Arial"/>
          <w:u w:color="000000"/>
        </w:rPr>
        <w:object w:dxaOrig="17866" w:dyaOrig="12630">
          <v:shape id="_x0000_i1027" type="#_x0000_t75" style="width:509.6pt;height:5in" o:ole="">
            <v:imagedata r:id="rId14" o:title=""/>
          </v:shape>
          <o:OLEObject Type="Embed" ProgID="AcroExch.Document.DC" ShapeID="_x0000_i1027" DrawAspect="Content" ObjectID="_1644591809" r:id="rId15"/>
        </w:object>
      </w:r>
    </w:p>
    <w:sectPr w:rsidR="00871659">
      <w:headerReference w:type="default" r:id="rId16"/>
      <w:footerReference w:type="default" r:id="rId17"/>
      <w:pgSz w:w="23811" w:h="16838" w:orient="landscape"/>
      <w:pgMar w:top="1134" w:right="1134" w:bottom="1134" w:left="1134" w:header="709" w:footer="850" w:gutter="0"/>
      <w:cols w:num="2" w:space="107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2250D" w:rsidRDefault="0022250D">
      <w:r>
        <w:separator/>
      </w:r>
    </w:p>
  </w:endnote>
  <w:endnote w:type="continuationSeparator" w:id="0">
    <w:p w:rsidR="0022250D" w:rsidRDefault="002225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Times New Roman"/>
    <w:charset w:val="00"/>
    <w:family w:val="roman"/>
    <w:pitch w:val="default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06D45" w:rsidRDefault="0022250D">
    <w:pPr>
      <w:pStyle w:val="Nagwekistopka"/>
      <w:tabs>
        <w:tab w:val="clear" w:pos="9020"/>
        <w:tab w:val="center" w:pos="10772"/>
        <w:tab w:val="right" w:pos="21543"/>
      </w:tabs>
    </w:pPr>
    <w:r>
      <w:tab/>
    </w:r>
    <w:r>
      <w:tab/>
    </w:r>
    <w:r>
      <w:fldChar w:fldCharType="begin"/>
    </w:r>
    <w:r>
      <w:instrText xml:space="preserve"> PAGE </w:instrText>
    </w:r>
    <w:r w:rsidR="00871659">
      <w:rPr>
        <w:rFonts w:hint="eastAsia"/>
      </w:rPr>
      <w:fldChar w:fldCharType="separate"/>
    </w:r>
    <w:r w:rsidR="00871659">
      <w:rPr>
        <w:rFonts w:hint="eastAsia"/>
        <w:noProof/>
      </w:rPr>
      <w:t>1</w:t>
    </w:r>
    <w:r>
      <w:fldChar w:fldCharType="end"/>
    </w:r>
    <w:r>
      <w:t xml:space="preserve"> </w:t>
    </w:r>
    <w:r>
      <w:t xml:space="preserve">z </w:t>
    </w:r>
    <w:r>
      <w:fldChar w:fldCharType="begin"/>
    </w:r>
    <w:r>
      <w:instrText xml:space="preserve"> NUMPAGES </w:instrText>
    </w:r>
    <w:r w:rsidR="00871659">
      <w:rPr>
        <w:rFonts w:hint="eastAsia"/>
      </w:rPr>
      <w:fldChar w:fldCharType="separate"/>
    </w:r>
    <w:r w:rsidR="00871659">
      <w:rPr>
        <w:rFonts w:hint="eastAsia"/>
        <w:noProof/>
      </w:rPr>
      <w:t>6</w:t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2250D" w:rsidRDefault="0022250D">
      <w:r>
        <w:separator/>
      </w:r>
    </w:p>
  </w:footnote>
  <w:footnote w:type="continuationSeparator" w:id="0">
    <w:p w:rsidR="0022250D" w:rsidRDefault="0022250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06D45" w:rsidRDefault="00206D45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F58528A"/>
    <w:multiLevelType w:val="hybridMultilevel"/>
    <w:tmpl w:val="BFF0E1CA"/>
    <w:numStyleLink w:val="Zaimportowanystyl1"/>
  </w:abstractNum>
  <w:abstractNum w:abstractNumId="1">
    <w:nsid w:val="67370729"/>
    <w:multiLevelType w:val="hybridMultilevel"/>
    <w:tmpl w:val="BFF0E1CA"/>
    <w:styleLink w:val="Zaimportowanystyl1"/>
    <w:lvl w:ilvl="0" w:tplc="964694DC">
      <w:start w:val="1"/>
      <w:numFmt w:val="decimal"/>
      <w:lvlText w:val="%1."/>
      <w:lvlJc w:val="left"/>
      <w:pPr>
        <w:tabs>
          <w:tab w:val="left" w:pos="360"/>
          <w:tab w:val="left" w:pos="900"/>
          <w:tab w:val="left" w:pos="108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562090C6">
      <w:start w:val="1"/>
      <w:numFmt w:val="lowerLetter"/>
      <w:lvlText w:val="%2."/>
      <w:lvlJc w:val="left"/>
      <w:pPr>
        <w:tabs>
          <w:tab w:val="left" w:pos="360"/>
          <w:tab w:val="left" w:pos="720"/>
          <w:tab w:val="left" w:pos="900"/>
          <w:tab w:val="left" w:pos="1080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90E63772">
      <w:start w:val="1"/>
      <w:numFmt w:val="lowerRoman"/>
      <w:lvlText w:val="%3."/>
      <w:lvlJc w:val="left"/>
      <w:pPr>
        <w:tabs>
          <w:tab w:val="left" w:pos="360"/>
          <w:tab w:val="left" w:pos="720"/>
          <w:tab w:val="left" w:pos="900"/>
          <w:tab w:val="left" w:pos="1080"/>
          <w:tab w:val="left" w:pos="1416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ind w:left="2160" w:hanging="30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8D9AE8CA">
      <w:start w:val="1"/>
      <w:numFmt w:val="decimal"/>
      <w:lvlText w:val="%4."/>
      <w:lvlJc w:val="left"/>
      <w:pPr>
        <w:tabs>
          <w:tab w:val="left" w:pos="360"/>
          <w:tab w:val="left" w:pos="720"/>
          <w:tab w:val="left" w:pos="900"/>
          <w:tab w:val="left" w:pos="1080"/>
          <w:tab w:val="left" w:pos="1416"/>
          <w:tab w:val="left" w:pos="2124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3F96B4E4">
      <w:start w:val="1"/>
      <w:numFmt w:val="lowerLetter"/>
      <w:lvlText w:val="%5."/>
      <w:lvlJc w:val="left"/>
      <w:pPr>
        <w:tabs>
          <w:tab w:val="left" w:pos="360"/>
          <w:tab w:val="left" w:pos="720"/>
          <w:tab w:val="left" w:pos="900"/>
          <w:tab w:val="left" w:pos="1080"/>
          <w:tab w:val="left" w:pos="1416"/>
          <w:tab w:val="left" w:pos="2124"/>
          <w:tab w:val="left" w:pos="2832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ind w:left="36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8E88F8E">
      <w:start w:val="1"/>
      <w:numFmt w:val="lowerRoman"/>
      <w:lvlText w:val="%6."/>
      <w:lvlJc w:val="left"/>
      <w:pPr>
        <w:tabs>
          <w:tab w:val="left" w:pos="360"/>
          <w:tab w:val="left" w:pos="720"/>
          <w:tab w:val="left" w:pos="900"/>
          <w:tab w:val="left" w:pos="1080"/>
          <w:tab w:val="left" w:pos="1416"/>
          <w:tab w:val="left" w:pos="2124"/>
          <w:tab w:val="left" w:pos="2832"/>
          <w:tab w:val="left" w:pos="3540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ind w:left="4320" w:hanging="30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DA822C88">
      <w:start w:val="1"/>
      <w:numFmt w:val="decimal"/>
      <w:lvlText w:val="%7."/>
      <w:lvlJc w:val="left"/>
      <w:pPr>
        <w:tabs>
          <w:tab w:val="left" w:pos="360"/>
          <w:tab w:val="left" w:pos="720"/>
          <w:tab w:val="left" w:pos="900"/>
          <w:tab w:val="left" w:pos="1080"/>
          <w:tab w:val="left" w:pos="1416"/>
          <w:tab w:val="left" w:pos="2124"/>
          <w:tab w:val="left" w:pos="2832"/>
          <w:tab w:val="left" w:pos="3540"/>
          <w:tab w:val="left" w:pos="4248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CBDA01B0">
      <w:start w:val="1"/>
      <w:numFmt w:val="lowerLetter"/>
      <w:lvlText w:val="%8."/>
      <w:lvlJc w:val="left"/>
      <w:pPr>
        <w:tabs>
          <w:tab w:val="left" w:pos="360"/>
          <w:tab w:val="left" w:pos="720"/>
          <w:tab w:val="left" w:pos="900"/>
          <w:tab w:val="left" w:pos="108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1CC077C8">
      <w:start w:val="1"/>
      <w:numFmt w:val="lowerRoman"/>
      <w:lvlText w:val="%9."/>
      <w:lvlJc w:val="left"/>
      <w:pPr>
        <w:tabs>
          <w:tab w:val="left" w:pos="360"/>
          <w:tab w:val="left" w:pos="720"/>
          <w:tab w:val="left" w:pos="900"/>
          <w:tab w:val="left" w:pos="108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</w:tabs>
        <w:ind w:left="6480" w:hanging="30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206D45"/>
    <w:rsid w:val="00206D45"/>
    <w:rsid w:val="0022250D"/>
    <w:rsid w:val="008716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pl-PL" w:eastAsia="pl-P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Nagwekistopka">
    <w:name w:val="Nagłówek i stopka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Tre">
    <w:name w:val="Treść"/>
    <w:rPr>
      <w:rFonts w:ascii="Helvetica Neue" w:eastAsia="Helvetica Neue" w:hAnsi="Helvetica Neue" w:cs="Helvetica Neue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customStyle="1" w:styleId="Styltabeli2">
    <w:name w:val="Styl tabeli 2"/>
    <w:rPr>
      <w:rFonts w:ascii="Helvetica Neue" w:eastAsia="Helvetica Neue" w:hAnsi="Helvetica Neue" w:cs="Helvetica Neue"/>
      <w:color w:val="000000"/>
      <w14:textOutline w14:w="0" w14:cap="flat" w14:cmpd="sng" w14:algn="ctr">
        <w14:noFill/>
        <w14:prstDash w14:val="solid"/>
        <w14:bevel/>
      </w14:textOutline>
    </w:rPr>
  </w:style>
  <w:style w:type="paragraph" w:customStyle="1" w:styleId="Domylne">
    <w:name w:val="Domyślne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numbering" w:customStyle="1" w:styleId="Zaimportowanystyl1">
    <w:name w:val="Zaimportowany styl 1"/>
    <w:pPr>
      <w:numPr>
        <w:numId w:val="1"/>
      </w:numPr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pl-PL" w:eastAsia="pl-P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Nagwekistopka">
    <w:name w:val="Nagłówek i stopka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Tre">
    <w:name w:val="Treść"/>
    <w:rPr>
      <w:rFonts w:ascii="Helvetica Neue" w:eastAsia="Helvetica Neue" w:hAnsi="Helvetica Neue" w:cs="Helvetica Neue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customStyle="1" w:styleId="Styltabeli2">
    <w:name w:val="Styl tabeli 2"/>
    <w:rPr>
      <w:rFonts w:ascii="Helvetica Neue" w:eastAsia="Helvetica Neue" w:hAnsi="Helvetica Neue" w:cs="Helvetica Neue"/>
      <w:color w:val="000000"/>
      <w14:textOutline w14:w="0" w14:cap="flat" w14:cmpd="sng" w14:algn="ctr">
        <w14:noFill/>
        <w14:prstDash w14:val="solid"/>
        <w14:bevel/>
      </w14:textOutline>
    </w:rPr>
  </w:style>
  <w:style w:type="paragraph" w:customStyle="1" w:styleId="Domylne">
    <w:name w:val="Domyślne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numbering" w:customStyle="1" w:styleId="Zaimportowanystyl1">
    <w:name w:val="Zaimportowany styl 1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10" Type="http://schemas.openxmlformats.org/officeDocument/2006/relationships/image" Target="media/image2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2696</Words>
  <Characters>16182</Characters>
  <Application>Microsoft Office Word</Application>
  <DocSecurity>0</DocSecurity>
  <Lines>134</Lines>
  <Paragraphs>37</Paragraphs>
  <ScaleCrop>false</ScaleCrop>
  <Company/>
  <LinksUpToDate>false</LinksUpToDate>
  <CharactersWithSpaces>18841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2020-03-01T17:13:00Z</dcterms:created>
  <dcterms:modified xsi:type="dcterms:W3CDTF">2020-03-01T17:17:00Z</dcterms:modified>
</cp:coreProperties>
</file>